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C3A0F19" w14:textId="77777777" w:rsidR="008A289F" w:rsidRDefault="008A289F">
      <w:pPr>
        <w:widowControl w:val="0"/>
        <w:pBdr>
          <w:top w:val="nil"/>
          <w:left w:val="nil"/>
          <w:bottom w:val="nil"/>
          <w:right w:val="nil"/>
          <w:between w:val="nil"/>
        </w:pBdr>
        <w:spacing w:line="276" w:lineRule="auto"/>
      </w:pPr>
    </w:p>
    <w:p w14:paraId="2A61F226" w14:textId="2FFCA00B" w:rsidR="008A289F" w:rsidRPr="000D0425" w:rsidRDefault="000D0425">
      <w:pPr>
        <w:pBdr>
          <w:top w:val="nil"/>
          <w:left w:val="nil"/>
          <w:bottom w:val="nil"/>
          <w:right w:val="nil"/>
          <w:between w:val="nil"/>
        </w:pBdr>
        <w:ind w:left="851"/>
        <w:jc w:val="both"/>
        <w:rPr>
          <w:b/>
          <w:color w:val="000000"/>
          <w:sz w:val="28"/>
          <w:szCs w:val="28"/>
          <w:lang w:val="en-US"/>
        </w:rPr>
      </w:pPr>
      <w:r w:rsidRPr="000D0425">
        <w:rPr>
          <w:b/>
          <w:color w:val="000000"/>
          <w:sz w:val="28"/>
          <w:szCs w:val="28"/>
          <w:lang w:val="en-US"/>
        </w:rPr>
        <w:t xml:space="preserve">Analysis of Coating </w:t>
      </w:r>
      <w:r w:rsidR="00F644FD" w:rsidRPr="00F644FD">
        <w:rPr>
          <w:b/>
          <w:i/>
          <w:iCs/>
          <w:color w:val="000000"/>
          <w:sz w:val="28"/>
          <w:szCs w:val="28"/>
          <w:lang w:val="en-US"/>
        </w:rPr>
        <w:t>Remaining life</w:t>
      </w:r>
      <w:r w:rsidRPr="000D0425">
        <w:rPr>
          <w:b/>
          <w:color w:val="000000"/>
          <w:sz w:val="28"/>
          <w:szCs w:val="28"/>
          <w:lang w:val="en-US"/>
        </w:rPr>
        <w:t xml:space="preserve"> Assessment on Continuous Nozzle Using the ASTM D1654 Method</w:t>
      </w:r>
    </w:p>
    <w:p w14:paraId="0A935AE6" w14:textId="52D9A616" w:rsidR="008A289F" w:rsidRDefault="0022563F">
      <w:pPr>
        <w:pBdr>
          <w:top w:val="nil"/>
          <w:left w:val="nil"/>
          <w:bottom w:val="nil"/>
          <w:right w:val="nil"/>
          <w:between w:val="nil"/>
        </w:pBdr>
        <w:ind w:left="851"/>
        <w:jc w:val="both"/>
        <w:rPr>
          <w:b/>
          <w:color w:val="000000"/>
          <w:sz w:val="28"/>
          <w:szCs w:val="28"/>
        </w:rPr>
      </w:pPr>
      <w:r>
        <w:rPr>
          <w:b/>
          <w:color w:val="000000"/>
          <w:sz w:val="28"/>
          <w:szCs w:val="28"/>
        </w:rPr>
        <w:t>[</w:t>
      </w:r>
      <w:r w:rsidR="000D0425" w:rsidRPr="000D0425">
        <w:rPr>
          <w:b/>
          <w:color w:val="000000"/>
          <w:sz w:val="28"/>
          <w:szCs w:val="28"/>
        </w:rPr>
        <w:t xml:space="preserve">Analisis </w:t>
      </w:r>
      <w:r w:rsidR="00F644FD" w:rsidRPr="00F644FD">
        <w:rPr>
          <w:b/>
          <w:i/>
          <w:iCs/>
          <w:color w:val="000000"/>
          <w:sz w:val="28"/>
          <w:szCs w:val="28"/>
        </w:rPr>
        <w:t>Remaining life</w:t>
      </w:r>
      <w:r w:rsidR="000D0425" w:rsidRPr="000D0425">
        <w:rPr>
          <w:b/>
          <w:color w:val="000000"/>
          <w:sz w:val="28"/>
          <w:szCs w:val="28"/>
        </w:rPr>
        <w:t xml:space="preserve"> Assessement Coating Pada Continous Nozzle Dengan Metode</w:t>
      </w:r>
      <w:r w:rsidR="00F249DA" w:rsidRPr="000D0425">
        <w:rPr>
          <w:b/>
          <w:color w:val="000000"/>
          <w:sz w:val="28"/>
          <w:szCs w:val="28"/>
        </w:rPr>
        <w:t xml:space="preserve"> ASTM </w:t>
      </w:r>
      <w:r w:rsidR="000D0425" w:rsidRPr="000D0425">
        <w:rPr>
          <w:b/>
          <w:color w:val="000000"/>
          <w:sz w:val="28"/>
          <w:szCs w:val="28"/>
        </w:rPr>
        <w:t>D1654</w:t>
      </w:r>
      <w:r>
        <w:rPr>
          <w:b/>
          <w:color w:val="000000"/>
          <w:sz w:val="28"/>
          <w:szCs w:val="28"/>
        </w:rPr>
        <w:t>]</w:t>
      </w:r>
    </w:p>
    <w:p w14:paraId="5212DAC8" w14:textId="77777777" w:rsidR="008A289F" w:rsidRDefault="008A289F">
      <w:pPr>
        <w:rPr>
          <w:sz w:val="20"/>
          <w:szCs w:val="20"/>
        </w:rPr>
      </w:pPr>
    </w:p>
    <w:p w14:paraId="38601175" w14:textId="1875A432" w:rsidR="008A289F" w:rsidRDefault="000D0425">
      <w:pPr>
        <w:pBdr>
          <w:top w:val="nil"/>
          <w:left w:val="nil"/>
          <w:bottom w:val="nil"/>
          <w:right w:val="nil"/>
          <w:between w:val="nil"/>
        </w:pBdr>
        <w:spacing w:after="115"/>
        <w:ind w:left="851"/>
        <w:rPr>
          <w:b/>
          <w:color w:val="000000"/>
        </w:rPr>
      </w:pPr>
      <w:r w:rsidRPr="000D0425">
        <w:rPr>
          <w:color w:val="000000"/>
          <w:sz w:val="20"/>
          <w:szCs w:val="20"/>
          <w:lang w:val="en-US"/>
        </w:rPr>
        <w:t xml:space="preserve">Arya Rizki </w:t>
      </w:r>
      <w:proofErr w:type="spellStart"/>
      <w:r w:rsidRPr="000D0425">
        <w:rPr>
          <w:color w:val="000000"/>
          <w:sz w:val="20"/>
          <w:szCs w:val="20"/>
          <w:lang w:val="en-US"/>
        </w:rPr>
        <w:t>Rahmadani</w:t>
      </w:r>
      <w:proofErr w:type="spellEnd"/>
      <w:r w:rsidRPr="000D0425">
        <w:rPr>
          <w:color w:val="000000"/>
          <w:sz w:val="20"/>
          <w:szCs w:val="20"/>
          <w:lang w:val="en-US"/>
        </w:rPr>
        <w:t xml:space="preserve"> </w:t>
      </w:r>
      <w:r w:rsidR="0022563F">
        <w:rPr>
          <w:color w:val="000000"/>
          <w:sz w:val="20"/>
          <w:szCs w:val="20"/>
          <w:vertAlign w:val="superscript"/>
        </w:rPr>
        <w:t>1)</w:t>
      </w:r>
      <w:r w:rsidR="0022563F">
        <w:rPr>
          <w:color w:val="000000"/>
          <w:sz w:val="20"/>
          <w:szCs w:val="20"/>
        </w:rPr>
        <w:t xml:space="preserve">, </w:t>
      </w:r>
      <w:r w:rsidR="001F2F38">
        <w:rPr>
          <w:color w:val="000000"/>
          <w:sz w:val="20"/>
          <w:szCs w:val="20"/>
          <w:lang w:val="en-US"/>
        </w:rPr>
        <w:t>Ali Akbar</w:t>
      </w:r>
      <w:r w:rsidR="0022563F">
        <w:rPr>
          <w:color w:val="000000"/>
          <w:sz w:val="20"/>
          <w:szCs w:val="20"/>
        </w:rPr>
        <w:t xml:space="preserve"> </w:t>
      </w:r>
      <w:r w:rsidR="0022563F">
        <w:rPr>
          <w:color w:val="000000"/>
          <w:sz w:val="20"/>
          <w:szCs w:val="20"/>
          <w:vertAlign w:val="superscript"/>
        </w:rPr>
        <w:t>*,2)</w:t>
      </w:r>
    </w:p>
    <w:p w14:paraId="588A976F" w14:textId="60326A26" w:rsidR="008A289F" w:rsidRPr="001F2F38" w:rsidRDefault="0022563F">
      <w:pPr>
        <w:ind w:left="851"/>
        <w:rPr>
          <w:i/>
          <w:iCs/>
        </w:rPr>
      </w:pPr>
      <w:bookmarkStart w:id="0" w:name="_heading=h.gjdgxs" w:colFirst="0" w:colLast="0"/>
      <w:bookmarkEnd w:id="0"/>
      <w:r w:rsidRPr="001F2F38">
        <w:rPr>
          <w:i/>
          <w:iCs/>
          <w:sz w:val="20"/>
          <w:szCs w:val="20"/>
          <w:vertAlign w:val="superscript"/>
        </w:rPr>
        <w:t>1)</w:t>
      </w:r>
      <w:r w:rsidRPr="001F2F38">
        <w:rPr>
          <w:i/>
          <w:iCs/>
          <w:sz w:val="20"/>
          <w:szCs w:val="20"/>
        </w:rPr>
        <w:t xml:space="preserve">Program Studi </w:t>
      </w:r>
      <w:r w:rsidR="001F2F38" w:rsidRPr="001F2F38">
        <w:rPr>
          <w:i/>
          <w:iCs/>
          <w:sz w:val="20"/>
          <w:szCs w:val="20"/>
          <w:lang w:val="en-US"/>
        </w:rPr>
        <w:t>Teknik Mesin</w:t>
      </w:r>
      <w:r w:rsidRPr="001F2F38">
        <w:rPr>
          <w:i/>
          <w:iCs/>
          <w:sz w:val="20"/>
          <w:szCs w:val="20"/>
        </w:rPr>
        <w:t>, Universitas Muhammadiyah Sidoarjo, Indonesia</w:t>
      </w:r>
    </w:p>
    <w:p w14:paraId="56CFBD28" w14:textId="619CB3AA" w:rsidR="008A289F" w:rsidRDefault="0022563F">
      <w:pPr>
        <w:ind w:left="851"/>
      </w:pPr>
      <w:r w:rsidRPr="001F2F38">
        <w:rPr>
          <w:i/>
          <w:iCs/>
          <w:sz w:val="20"/>
          <w:szCs w:val="20"/>
          <w:vertAlign w:val="superscript"/>
        </w:rPr>
        <w:t>2)</w:t>
      </w:r>
      <w:r w:rsidRPr="001F2F38">
        <w:rPr>
          <w:i/>
          <w:iCs/>
          <w:sz w:val="20"/>
          <w:szCs w:val="20"/>
        </w:rPr>
        <w:t>Program Studi Teknik</w:t>
      </w:r>
      <w:r w:rsidR="001F2F38" w:rsidRPr="001F2F38">
        <w:rPr>
          <w:i/>
          <w:iCs/>
          <w:sz w:val="20"/>
          <w:szCs w:val="20"/>
          <w:lang w:val="en-US"/>
        </w:rPr>
        <w:t xml:space="preserve"> Mesin</w:t>
      </w:r>
      <w:r w:rsidRPr="001F2F38">
        <w:rPr>
          <w:i/>
          <w:iCs/>
          <w:sz w:val="20"/>
          <w:szCs w:val="20"/>
        </w:rPr>
        <w:t>, Universitas Muhammadiyah Sidoarjo, Indonesia</w:t>
      </w:r>
    </w:p>
    <w:p w14:paraId="4BFA9965" w14:textId="31360BC8" w:rsidR="008A289F" w:rsidRDefault="0022563F">
      <w:pPr>
        <w:ind w:left="851"/>
        <w:rPr>
          <w:sz w:val="20"/>
          <w:szCs w:val="20"/>
        </w:rPr>
      </w:pPr>
      <w:r>
        <w:rPr>
          <w:sz w:val="20"/>
          <w:szCs w:val="20"/>
        </w:rPr>
        <w:t>*Email Penulis Korespondensi:</w:t>
      </w:r>
      <w:r w:rsidR="001F2F38">
        <w:rPr>
          <w:sz w:val="20"/>
          <w:szCs w:val="20"/>
          <w:lang w:val="en-US"/>
        </w:rPr>
        <w:t xml:space="preserve"> </w:t>
      </w:r>
      <w:proofErr w:type="spellStart"/>
      <w:r w:rsidR="001F2F38">
        <w:rPr>
          <w:sz w:val="20"/>
          <w:szCs w:val="20"/>
          <w:lang w:val="en-US"/>
        </w:rPr>
        <w:t>aliakbar</w:t>
      </w:r>
      <w:proofErr w:type="spellEnd"/>
      <w:r>
        <w:rPr>
          <w:sz w:val="20"/>
          <w:szCs w:val="20"/>
        </w:rPr>
        <w:t xml:space="preserve">@umsida.ac.id </w:t>
      </w:r>
    </w:p>
    <w:p w14:paraId="67DB8371" w14:textId="77777777" w:rsidR="008A289F" w:rsidRDefault="008A289F">
      <w:pPr>
        <w:rPr>
          <w:i/>
          <w:sz w:val="20"/>
          <w:szCs w:val="20"/>
        </w:rPr>
      </w:pPr>
    </w:p>
    <w:p w14:paraId="6B4E7864" w14:textId="77777777" w:rsidR="008A289F" w:rsidRDefault="008A289F">
      <w:pPr>
        <w:rPr>
          <w:sz w:val="20"/>
          <w:szCs w:val="20"/>
        </w:rPr>
        <w:sectPr w:rsidR="008A289F">
          <w:headerReference w:type="even" r:id="rId9"/>
          <w:headerReference w:type="default" r:id="rId10"/>
          <w:footerReference w:type="even" r:id="rId11"/>
          <w:footerReference w:type="default" r:id="rId12"/>
          <w:headerReference w:type="first" r:id="rId13"/>
          <w:footerReference w:type="first" r:id="rId14"/>
          <w:pgSz w:w="11906" w:h="16838"/>
          <w:pgMar w:top="1701" w:right="1134" w:bottom="1134" w:left="1411" w:header="850" w:footer="720" w:gutter="0"/>
          <w:pgNumType w:start="1"/>
          <w:cols w:space="720"/>
          <w:titlePg/>
        </w:sectPr>
      </w:pPr>
    </w:p>
    <w:p w14:paraId="3C6D7536" w14:textId="48748072" w:rsidR="008A289F" w:rsidRPr="00D9025B" w:rsidRDefault="0022563F">
      <w:pPr>
        <w:keepNext/>
        <w:pBdr>
          <w:top w:val="nil"/>
          <w:left w:val="nil"/>
          <w:bottom w:val="nil"/>
          <w:right w:val="nil"/>
          <w:between w:val="nil"/>
        </w:pBdr>
        <w:ind w:right="4" w:hanging="567"/>
        <w:jc w:val="both"/>
        <w:rPr>
          <w:i/>
          <w:smallCaps/>
          <w:color w:val="000000"/>
          <w:sz w:val="20"/>
          <w:szCs w:val="20"/>
          <w:lang w:val="en-US"/>
        </w:rPr>
      </w:pPr>
      <w:bookmarkStart w:id="1" w:name="_heading=h.30j0zll" w:colFirst="0" w:colLast="0"/>
      <w:bookmarkEnd w:id="1"/>
      <w:r>
        <w:rPr>
          <w:b/>
          <w:i/>
          <w:color w:val="000000"/>
          <w:sz w:val="20"/>
          <w:szCs w:val="20"/>
        </w:rPr>
        <w:t>Abstract</w:t>
      </w:r>
      <w:r>
        <w:rPr>
          <w:i/>
          <w:color w:val="000000"/>
          <w:sz w:val="20"/>
          <w:szCs w:val="20"/>
        </w:rPr>
        <w:t xml:space="preserve">. </w:t>
      </w:r>
      <w:r w:rsidR="00DC2EE6" w:rsidRPr="00DC2EE6">
        <w:rPr>
          <w:i/>
          <w:color w:val="000000"/>
          <w:sz w:val="20"/>
          <w:szCs w:val="20"/>
          <w:lang w:val="en-US"/>
        </w:rPr>
        <w:t xml:space="preserve">This study aims to analyze the effect of varying compositions of coffee and tea waste on the tensile properties of a </w:t>
      </w:r>
      <w:proofErr w:type="spellStart"/>
      <w:r w:rsidR="00DC2EE6" w:rsidRPr="00DC2EE6">
        <w:rPr>
          <w:i/>
          <w:color w:val="000000"/>
          <w:sz w:val="20"/>
          <w:szCs w:val="20"/>
          <w:lang w:val="en-US"/>
        </w:rPr>
        <w:t>biocomposite</w:t>
      </w:r>
      <w:proofErr w:type="spellEnd"/>
      <w:r w:rsidR="00DC2EE6" w:rsidRPr="00DC2EE6">
        <w:rPr>
          <w:i/>
          <w:color w:val="000000"/>
          <w:sz w:val="20"/>
          <w:szCs w:val="20"/>
          <w:lang w:val="en-US"/>
        </w:rPr>
        <w:t>, considering the role of coffee as a coarse fiber and tea as a fine fiber</w:t>
      </w:r>
      <w:r w:rsidR="00F644FD">
        <w:rPr>
          <w:i/>
          <w:color w:val="000000"/>
          <w:sz w:val="20"/>
          <w:szCs w:val="20"/>
          <w:lang w:val="en-US"/>
        </w:rPr>
        <w:tab/>
      </w:r>
      <w:r w:rsidR="00DC2EE6" w:rsidRPr="00DC2EE6">
        <w:rPr>
          <w:i/>
          <w:color w:val="000000"/>
          <w:sz w:val="20"/>
          <w:szCs w:val="20"/>
          <w:lang w:val="en-US"/>
        </w:rPr>
        <w:t xml:space="preserve"> is recommended as the optimum formulation for non-structural </w:t>
      </w:r>
      <w:proofErr w:type="spellStart"/>
      <w:r w:rsidR="00DC2EE6" w:rsidRPr="00DC2EE6">
        <w:rPr>
          <w:i/>
          <w:color w:val="000000"/>
          <w:sz w:val="20"/>
          <w:szCs w:val="20"/>
          <w:lang w:val="en-US"/>
        </w:rPr>
        <w:t>biocomposite</w:t>
      </w:r>
      <w:proofErr w:type="spellEnd"/>
      <w:r w:rsidR="00DC2EE6" w:rsidRPr="00DC2EE6">
        <w:rPr>
          <w:i/>
          <w:color w:val="000000"/>
          <w:sz w:val="20"/>
          <w:szCs w:val="20"/>
          <w:lang w:val="en-US"/>
        </w:rPr>
        <w:t xml:space="preserve"> applications based on organic waste.</w:t>
      </w:r>
    </w:p>
    <w:p w14:paraId="4E366D36" w14:textId="3DEF575E" w:rsidR="008A289F" w:rsidRPr="00C977BA" w:rsidRDefault="0022563F" w:rsidP="00C977BA">
      <w:pPr>
        <w:keepNext/>
        <w:pBdr>
          <w:top w:val="nil"/>
          <w:left w:val="nil"/>
          <w:bottom w:val="nil"/>
          <w:right w:val="nil"/>
          <w:between w:val="nil"/>
        </w:pBdr>
        <w:spacing w:before="58"/>
        <w:ind w:right="4" w:hanging="567"/>
        <w:jc w:val="both"/>
        <w:rPr>
          <w:i/>
          <w:smallCaps/>
          <w:color w:val="000000"/>
          <w:sz w:val="20"/>
          <w:szCs w:val="20"/>
          <w:lang w:val="en-US"/>
        </w:rPr>
      </w:pPr>
      <w:r>
        <w:rPr>
          <w:b/>
          <w:i/>
          <w:color w:val="000000"/>
          <w:sz w:val="20"/>
          <w:szCs w:val="20"/>
        </w:rPr>
        <w:t xml:space="preserve">Keywords - </w:t>
      </w:r>
      <w:r w:rsidR="00C977BA" w:rsidRPr="00C977BA">
        <w:rPr>
          <w:i/>
          <w:color w:val="000000"/>
          <w:sz w:val="20"/>
          <w:szCs w:val="20"/>
          <w:lang w:val="en-US"/>
        </w:rPr>
        <w:t xml:space="preserve">coffee waste, tea waste, polymer composite, tensile strength, </w:t>
      </w:r>
      <w:proofErr w:type="spellStart"/>
      <w:r w:rsidR="00C977BA" w:rsidRPr="00C977BA">
        <w:rPr>
          <w:i/>
          <w:color w:val="000000"/>
          <w:sz w:val="20"/>
          <w:szCs w:val="20"/>
          <w:lang w:val="en-US"/>
        </w:rPr>
        <w:t>biocomposite</w:t>
      </w:r>
      <w:proofErr w:type="spellEnd"/>
      <w:r w:rsidR="00C977BA" w:rsidRPr="00C977BA">
        <w:rPr>
          <w:i/>
          <w:color w:val="000000"/>
          <w:sz w:val="20"/>
          <w:szCs w:val="20"/>
          <w:lang w:val="en-US"/>
        </w:rPr>
        <w:t>.</w:t>
      </w:r>
    </w:p>
    <w:p w14:paraId="19088D3B" w14:textId="77777777" w:rsidR="008A289F" w:rsidRDefault="008A289F">
      <w:pPr>
        <w:tabs>
          <w:tab w:val="left" w:pos="0"/>
        </w:tabs>
        <w:ind w:right="4"/>
        <w:rPr>
          <w:b/>
          <w:i/>
        </w:rPr>
      </w:pPr>
    </w:p>
    <w:p w14:paraId="781ED763" w14:textId="191D41F8" w:rsidR="008A289F" w:rsidRPr="00D9025B" w:rsidRDefault="0022563F" w:rsidP="00D9025B">
      <w:pPr>
        <w:keepNext/>
        <w:pBdr>
          <w:top w:val="nil"/>
          <w:left w:val="nil"/>
          <w:bottom w:val="nil"/>
          <w:right w:val="nil"/>
          <w:between w:val="nil"/>
        </w:pBdr>
        <w:ind w:right="4" w:hanging="567"/>
        <w:jc w:val="both"/>
        <w:rPr>
          <w:i/>
          <w:color w:val="000000"/>
          <w:sz w:val="20"/>
          <w:szCs w:val="20"/>
          <w:lang w:val="en-US"/>
        </w:rPr>
      </w:pPr>
      <w:r>
        <w:rPr>
          <w:b/>
          <w:i/>
          <w:color w:val="000000"/>
          <w:sz w:val="20"/>
          <w:szCs w:val="20"/>
        </w:rPr>
        <w:t>Abstrak</w:t>
      </w:r>
      <w:r>
        <w:rPr>
          <w:i/>
          <w:color w:val="000000"/>
          <w:sz w:val="20"/>
          <w:szCs w:val="20"/>
        </w:rPr>
        <w:t>.</w:t>
      </w:r>
      <w:r w:rsidR="00D9025B">
        <w:rPr>
          <w:i/>
          <w:color w:val="000000"/>
          <w:sz w:val="20"/>
          <w:szCs w:val="20"/>
          <w:lang w:val="en-US"/>
        </w:rPr>
        <w:t xml:space="preserve"> </w:t>
      </w:r>
      <w:r w:rsidR="00DC2EE6" w:rsidRPr="00DC2EE6">
        <w:rPr>
          <w:i/>
          <w:color w:val="000000"/>
          <w:sz w:val="20"/>
          <w:szCs w:val="20"/>
          <w:lang w:val="en-US"/>
        </w:rPr>
        <w:t xml:space="preserve">Penelitian ini bertujuan menganalisis </w:t>
      </w:r>
      <w:proofErr w:type="spellStart"/>
      <w:r w:rsidR="00DC2EE6" w:rsidRPr="00DC2EE6">
        <w:rPr>
          <w:i/>
          <w:color w:val="000000"/>
          <w:sz w:val="20"/>
          <w:szCs w:val="20"/>
          <w:lang w:val="en-US"/>
        </w:rPr>
        <w:t>pengaruh</w:t>
      </w:r>
      <w:proofErr w:type="spellEnd"/>
      <w:r w:rsidR="00DC2EE6" w:rsidRPr="00DC2EE6">
        <w:rPr>
          <w:i/>
          <w:color w:val="000000"/>
          <w:sz w:val="20"/>
          <w:szCs w:val="20"/>
          <w:lang w:val="en-US"/>
        </w:rPr>
        <w:t xml:space="preserve"> variasi komposisi limbah kopi dan teh terhadap sifat </w:t>
      </w:r>
      <w:proofErr w:type="spellStart"/>
      <w:r w:rsidR="00DC2EE6" w:rsidRPr="00DC2EE6">
        <w:rPr>
          <w:i/>
          <w:color w:val="000000"/>
          <w:sz w:val="20"/>
          <w:szCs w:val="20"/>
          <w:lang w:val="en-US"/>
        </w:rPr>
        <w:t>tarik</w:t>
      </w:r>
      <w:proofErr w:type="spellEnd"/>
      <w:r w:rsidR="00DC2EE6" w:rsidRPr="00DC2EE6">
        <w:rPr>
          <w:i/>
          <w:color w:val="000000"/>
          <w:sz w:val="20"/>
          <w:szCs w:val="20"/>
          <w:lang w:val="en-US"/>
        </w:rPr>
        <w:t xml:space="preserve"> </w:t>
      </w:r>
      <w:proofErr w:type="spellStart"/>
      <w:r w:rsidR="00DC2EE6" w:rsidRPr="00DC2EE6">
        <w:rPr>
          <w:i/>
          <w:color w:val="000000"/>
          <w:sz w:val="20"/>
          <w:szCs w:val="20"/>
          <w:lang w:val="en-US"/>
        </w:rPr>
        <w:t>biokomposit</w:t>
      </w:r>
      <w:proofErr w:type="spellEnd"/>
      <w:r w:rsidR="00DC2EE6" w:rsidRPr="00DC2EE6">
        <w:rPr>
          <w:i/>
          <w:color w:val="000000"/>
          <w:sz w:val="20"/>
          <w:szCs w:val="20"/>
          <w:lang w:val="en-US"/>
        </w:rPr>
        <w:t>, dengan.</w:t>
      </w:r>
    </w:p>
    <w:p w14:paraId="5239F1B1" w14:textId="30B5F8D4" w:rsidR="008A289F" w:rsidRDefault="0022563F">
      <w:pPr>
        <w:keepNext/>
        <w:pBdr>
          <w:top w:val="nil"/>
          <w:left w:val="nil"/>
          <w:bottom w:val="nil"/>
          <w:right w:val="nil"/>
          <w:between w:val="nil"/>
        </w:pBdr>
        <w:tabs>
          <w:tab w:val="left" w:pos="0"/>
        </w:tabs>
        <w:spacing w:before="58"/>
        <w:ind w:right="4" w:hanging="567"/>
        <w:jc w:val="both"/>
        <w:rPr>
          <w:i/>
          <w:color w:val="000000"/>
          <w:sz w:val="20"/>
          <w:szCs w:val="20"/>
        </w:rPr>
        <w:sectPr w:rsidR="008A289F">
          <w:type w:val="continuous"/>
          <w:pgSz w:w="11906" w:h="16838"/>
          <w:pgMar w:top="1701" w:right="1134" w:bottom="1701" w:left="1412" w:header="1134" w:footer="720" w:gutter="0"/>
          <w:cols w:space="720"/>
        </w:sectPr>
      </w:pPr>
      <w:r>
        <w:rPr>
          <w:b/>
          <w:i/>
          <w:color w:val="000000"/>
          <w:sz w:val="20"/>
          <w:szCs w:val="20"/>
        </w:rPr>
        <w:t xml:space="preserve">Kata Kunci - </w:t>
      </w:r>
      <w:r w:rsidR="00D9025B" w:rsidRPr="00D9025B">
        <w:rPr>
          <w:i/>
          <w:color w:val="000000"/>
          <w:sz w:val="20"/>
          <w:szCs w:val="20"/>
        </w:rPr>
        <w:t>limbah kopi, limbah teh, komposit polimer, kekuatan tarik, biokomposit.</w:t>
      </w:r>
    </w:p>
    <w:p w14:paraId="13F9EF8A" w14:textId="77777777" w:rsidR="008A289F" w:rsidRDefault="0022563F">
      <w:pPr>
        <w:pStyle w:val="Heading1"/>
        <w:rPr>
          <w:sz w:val="24"/>
          <w:szCs w:val="24"/>
        </w:rPr>
      </w:pPr>
      <w:r>
        <w:rPr>
          <w:sz w:val="24"/>
          <w:szCs w:val="24"/>
        </w:rPr>
        <w:t xml:space="preserve">I. Pendahuluan </w:t>
      </w:r>
    </w:p>
    <w:p w14:paraId="6FB1E3D3" w14:textId="03BE89B9" w:rsidR="007859ED" w:rsidRPr="007859ED" w:rsidRDefault="007859ED" w:rsidP="007859ED">
      <w:pPr>
        <w:pBdr>
          <w:top w:val="nil"/>
          <w:left w:val="nil"/>
          <w:bottom w:val="nil"/>
          <w:right w:val="nil"/>
          <w:between w:val="nil"/>
        </w:pBdr>
        <w:ind w:firstLine="288"/>
        <w:jc w:val="both"/>
        <w:rPr>
          <w:color w:val="000000"/>
          <w:sz w:val="20"/>
          <w:szCs w:val="20"/>
        </w:rPr>
      </w:pPr>
      <w:r w:rsidRPr="007859ED">
        <w:rPr>
          <w:color w:val="000000"/>
          <w:sz w:val="20"/>
          <w:szCs w:val="20"/>
        </w:rPr>
        <w:t>Korosi merupakan salah satu mekanisme degradasi utama yang menentukan umur layan (</w:t>
      </w:r>
      <w:r w:rsidRPr="00F644FD">
        <w:rPr>
          <w:i/>
          <w:iCs/>
          <w:color w:val="000000"/>
          <w:sz w:val="20"/>
          <w:szCs w:val="20"/>
        </w:rPr>
        <w:t>service life)</w:t>
      </w:r>
      <w:r w:rsidRPr="007859ED">
        <w:rPr>
          <w:color w:val="000000"/>
          <w:sz w:val="20"/>
          <w:szCs w:val="20"/>
        </w:rPr>
        <w:t xml:space="preserve"> komponen logam, khususnya pada peralatan proses yang beroperasi dalam lingkungan lembap, korosif, dan mengalami fluktuasi temperatur. Untuk mengendalikan laju korosi, sistem pelapisan (</w:t>
      </w:r>
      <w:r w:rsidRPr="00F644FD">
        <w:rPr>
          <w:i/>
          <w:iCs/>
          <w:color w:val="000000"/>
          <w:sz w:val="20"/>
          <w:szCs w:val="20"/>
        </w:rPr>
        <w:t>coating</w:t>
      </w:r>
      <w:r w:rsidRPr="007859ED">
        <w:rPr>
          <w:color w:val="000000"/>
          <w:sz w:val="20"/>
          <w:szCs w:val="20"/>
        </w:rPr>
        <w:t>) diaplikasikan sebagai penghalang antara substrat logam dan lingkungan. Pada komponen seperti continuous nozzle berbahan aluminium maupun baja galvanis (</w:t>
      </w:r>
      <w:r w:rsidRPr="00F644FD">
        <w:rPr>
          <w:i/>
          <w:iCs/>
          <w:color w:val="000000"/>
          <w:sz w:val="20"/>
          <w:szCs w:val="20"/>
        </w:rPr>
        <w:t>galvanize</w:t>
      </w:r>
      <w:r w:rsidRPr="007859ED">
        <w:rPr>
          <w:color w:val="000000"/>
          <w:sz w:val="20"/>
          <w:szCs w:val="20"/>
        </w:rPr>
        <w:t>), coating berperan ganda: melindungi substrat dari serangan korosi dan mempertahankan integritas dimensi dinding nozzle agar tidak terjadi penipisan yang berujung kebocoran dan unplanned shutdown.</w:t>
      </w:r>
    </w:p>
    <w:p w14:paraId="7B28262F" w14:textId="4C26449E" w:rsidR="007859ED" w:rsidRPr="007859ED" w:rsidRDefault="007859ED" w:rsidP="007859ED">
      <w:pPr>
        <w:pBdr>
          <w:top w:val="nil"/>
          <w:left w:val="nil"/>
          <w:bottom w:val="nil"/>
          <w:right w:val="nil"/>
          <w:between w:val="nil"/>
        </w:pBdr>
        <w:ind w:firstLine="288"/>
        <w:jc w:val="both"/>
        <w:rPr>
          <w:color w:val="000000"/>
          <w:sz w:val="20"/>
          <w:szCs w:val="20"/>
        </w:rPr>
      </w:pPr>
      <w:r w:rsidRPr="007859ED">
        <w:rPr>
          <w:color w:val="000000"/>
          <w:sz w:val="20"/>
          <w:szCs w:val="20"/>
        </w:rPr>
        <w:t>Dalam praktik industri, continuous nozzle umumnya diberi perlindungan tambahan melalui dua metode pengecatan utama, yaitu powder coating dan pengecatan konvensional dengan metode spray. Powder coating memanfaatkan serbuk coating yang diberi muatan listrik dan kemudian dipanaskan hingga melebur dan membentuk lapisan film yang homogen dan relatif tebal. Metode ini banyak digunakan pada substrat aluminium maupun komponen galvanis karena menghasilkan lapisan yang lebih keras, tahan abrasi, serta memiliki adhesi yang baik pada permukaan yang telah dipersiapkan (misalnya melalui sandblasting atau chemical pretreatment). Sementara itu, pengecatan spray (</w:t>
      </w:r>
      <w:r w:rsidRPr="00F644FD">
        <w:rPr>
          <w:i/>
          <w:iCs/>
          <w:color w:val="000000"/>
          <w:sz w:val="20"/>
          <w:szCs w:val="20"/>
        </w:rPr>
        <w:t>liquid coating</w:t>
      </w:r>
      <w:r w:rsidRPr="007859ED">
        <w:rPr>
          <w:color w:val="000000"/>
          <w:sz w:val="20"/>
          <w:szCs w:val="20"/>
        </w:rPr>
        <w:t>) lebih fleksibel untuk geometri kompleks dan perbaikan lokal (touch-up), namun ketebalan lapisan (</w:t>
      </w:r>
      <w:r w:rsidR="00F644FD" w:rsidRPr="00F644FD">
        <w:rPr>
          <w:i/>
          <w:iCs/>
          <w:color w:val="000000"/>
          <w:sz w:val="20"/>
          <w:szCs w:val="20"/>
        </w:rPr>
        <w:t>Dry Film Thickness</w:t>
      </w:r>
      <w:r w:rsidRPr="007859ED">
        <w:rPr>
          <w:color w:val="000000"/>
          <w:sz w:val="20"/>
          <w:szCs w:val="20"/>
        </w:rPr>
        <w:t>/DFT) cenderung lebih bervariasi dan berpotensi meninggalkan area tipis (thin spot) atau pori yang menjadi titik awal korosi.</w:t>
      </w:r>
    </w:p>
    <w:p w14:paraId="1D6415A5" w14:textId="4DFE3CD4" w:rsidR="007859ED" w:rsidRPr="007859ED" w:rsidRDefault="007859ED" w:rsidP="007859ED">
      <w:pPr>
        <w:pBdr>
          <w:top w:val="nil"/>
          <w:left w:val="nil"/>
          <w:bottom w:val="nil"/>
          <w:right w:val="nil"/>
          <w:between w:val="nil"/>
        </w:pBdr>
        <w:ind w:firstLine="288"/>
        <w:jc w:val="both"/>
        <w:rPr>
          <w:color w:val="000000"/>
          <w:sz w:val="20"/>
          <w:szCs w:val="20"/>
        </w:rPr>
      </w:pPr>
      <w:r w:rsidRPr="007859ED">
        <w:rPr>
          <w:color w:val="000000"/>
          <w:sz w:val="20"/>
          <w:szCs w:val="20"/>
        </w:rPr>
        <w:t>Perbedaan metode pengecatan dan jenis substrat (aluminium vs galvanize) ini sangat berpengaruh terhadap ketahanan coating jangka panjang. Aluminium memiliki lapisan oksida alami yang relatif protektif, tetapi tetap membutuhkan coating untuk lingkungan agresif. Galvanize mengandalkan lapisan seng sebagai proteksi katodik, namun jika coating di atasnya rusak atau terlalu tipis, korosi dapat dipercepat pada daerah cacat, terutama di sekitar tepi goresan, sudut, dan sambungan las. Oleh karena itu, karakterisasi ketebalan coating dan tingkat kerusakannya menjadi hal krusial dalam menilai keandalan sistem pelapisan pada continuous nozzle.</w:t>
      </w:r>
    </w:p>
    <w:p w14:paraId="2BF562A2" w14:textId="00227C1D" w:rsidR="007859ED" w:rsidRPr="007859ED" w:rsidRDefault="007859ED" w:rsidP="007859ED">
      <w:pPr>
        <w:pBdr>
          <w:top w:val="nil"/>
          <w:left w:val="nil"/>
          <w:bottom w:val="nil"/>
          <w:right w:val="nil"/>
          <w:between w:val="nil"/>
        </w:pBdr>
        <w:ind w:firstLine="288"/>
        <w:jc w:val="both"/>
        <w:rPr>
          <w:color w:val="000000"/>
          <w:sz w:val="20"/>
          <w:szCs w:val="20"/>
        </w:rPr>
      </w:pPr>
      <w:r w:rsidRPr="007859ED">
        <w:rPr>
          <w:color w:val="000000"/>
          <w:sz w:val="20"/>
          <w:szCs w:val="20"/>
        </w:rPr>
        <w:t xml:space="preserve">Untuk menilai kondisi aktual lapisan cat kering, digunakan pengukuran </w:t>
      </w:r>
      <w:r w:rsidR="00F644FD" w:rsidRPr="00F644FD">
        <w:rPr>
          <w:i/>
          <w:iCs/>
          <w:color w:val="000000"/>
          <w:sz w:val="20"/>
          <w:szCs w:val="20"/>
        </w:rPr>
        <w:t>Dry Film Thickness</w:t>
      </w:r>
      <w:r w:rsidRPr="007859ED">
        <w:rPr>
          <w:color w:val="000000"/>
          <w:sz w:val="20"/>
          <w:szCs w:val="20"/>
        </w:rPr>
        <w:t xml:space="preserve"> (DFT) dengan alat DFT gauge secara non-destruktif. Pengukuran ini memberikan data ketebalan nyata pada berbagai titik nozzle, sehingga dapat dibandingkan dengan spesifikasi desain dan batas minimum yang direkomendasikan untuk masing-masing sistem coating (powder maupun spray) pada substrat aluminium dan galvanize. DFT yang terlalu rendah mengindikasikan rendahnya margin proteksi, sedangkan variasi yang besar menunjukkan kualitas aplikasi yang kurang konsisten dan berpotensi memunculkan titik lemah.</w:t>
      </w:r>
    </w:p>
    <w:p w14:paraId="449053AC" w14:textId="4DFC5701" w:rsidR="007859ED" w:rsidRPr="007859ED" w:rsidRDefault="007859ED" w:rsidP="007859ED">
      <w:pPr>
        <w:pBdr>
          <w:top w:val="nil"/>
          <w:left w:val="nil"/>
          <w:bottom w:val="nil"/>
          <w:right w:val="nil"/>
          <w:between w:val="nil"/>
        </w:pBdr>
        <w:ind w:firstLine="288"/>
        <w:jc w:val="both"/>
        <w:rPr>
          <w:color w:val="000000"/>
          <w:sz w:val="20"/>
          <w:szCs w:val="20"/>
        </w:rPr>
      </w:pPr>
      <w:r w:rsidRPr="007859ED">
        <w:rPr>
          <w:color w:val="000000"/>
          <w:sz w:val="20"/>
          <w:szCs w:val="20"/>
        </w:rPr>
        <w:t>Selain ketebalan, tingkat kerusakan visual dan perambatan korosi pada coating dievaluasi menggunakan metode standar ASTM D1654. Metode ini digunakan untuk menilai kerusakan coating setelah paparan lingkungan korosif, dengan fokus pada perambatan korosi dari goresan (</w:t>
      </w:r>
      <w:r w:rsidRPr="00F644FD">
        <w:rPr>
          <w:i/>
          <w:iCs/>
          <w:color w:val="000000"/>
          <w:sz w:val="20"/>
          <w:szCs w:val="20"/>
        </w:rPr>
        <w:t>scribe creep</w:t>
      </w:r>
      <w:r w:rsidRPr="007859ED">
        <w:rPr>
          <w:color w:val="000000"/>
          <w:sz w:val="20"/>
          <w:szCs w:val="20"/>
        </w:rPr>
        <w:t>), pengelupasan, dan kerusakan di sekitar cacat. Hasilnya dinyatakan dalam bentuk rating numerik, yang dapat dikaitkan dengan laju degradasi coating dan efektivitas proteksi terhadap substrat aluminium maupun galvanize.</w:t>
      </w:r>
    </w:p>
    <w:p w14:paraId="30D22503" w14:textId="03AE90C8" w:rsidR="007859ED" w:rsidRPr="000D0425" w:rsidRDefault="007859ED" w:rsidP="007859ED">
      <w:pPr>
        <w:pBdr>
          <w:top w:val="nil"/>
          <w:left w:val="nil"/>
          <w:bottom w:val="nil"/>
          <w:right w:val="nil"/>
          <w:between w:val="nil"/>
        </w:pBdr>
        <w:ind w:firstLine="288"/>
        <w:jc w:val="both"/>
        <w:rPr>
          <w:color w:val="000000"/>
          <w:sz w:val="20"/>
          <w:szCs w:val="20"/>
        </w:rPr>
      </w:pPr>
      <w:r w:rsidRPr="007859ED">
        <w:rPr>
          <w:color w:val="000000"/>
          <w:sz w:val="20"/>
          <w:szCs w:val="20"/>
        </w:rPr>
        <w:lastRenderedPageBreak/>
        <w:t xml:space="preserve">Penelitian dengan judul “Analisis </w:t>
      </w:r>
      <w:r w:rsidR="00F644FD" w:rsidRPr="00F644FD">
        <w:rPr>
          <w:i/>
          <w:iCs/>
          <w:color w:val="000000"/>
          <w:sz w:val="20"/>
          <w:szCs w:val="20"/>
        </w:rPr>
        <w:t>Remaining life</w:t>
      </w:r>
      <w:r w:rsidRPr="007859ED">
        <w:rPr>
          <w:color w:val="000000"/>
          <w:sz w:val="20"/>
          <w:szCs w:val="20"/>
        </w:rPr>
        <w:t xml:space="preserve"> Assessment Coating pada Continuous Nozzle dengan Metode ASTM D1654” memadukan pengukuran ketebalan lapisan menggunakan alat DFT dengan penilaian kerusakan coating sesuai ASTM D1654 pada nozzle berlapis powder coating dan spray dengan substrat aluminium dan galvanize. Melalui kombinasi data ketebalan, rating kerusakan, metode aplikasi coating, dan jenis substrat, diharapkan dapat disusun estimasi </w:t>
      </w:r>
      <w:r w:rsidR="00F644FD" w:rsidRPr="00F644FD">
        <w:rPr>
          <w:i/>
          <w:iCs/>
          <w:color w:val="000000"/>
          <w:sz w:val="20"/>
          <w:szCs w:val="20"/>
        </w:rPr>
        <w:t>remaining life</w:t>
      </w:r>
      <w:r w:rsidRPr="007859ED">
        <w:rPr>
          <w:color w:val="000000"/>
          <w:sz w:val="20"/>
          <w:szCs w:val="20"/>
        </w:rPr>
        <w:t xml:space="preserve"> coating yang lebih kuantitatif. Hasilnya menjadi dasar teknis untuk penentuan interval inspeksi, strategi maintenance, dan keputusan recoating yang lebih terencana, sehingga keandalan operasi dan keselamatan sistem yang menggunakan continuous nozzle dapat ditingkatkan.</w:t>
      </w:r>
    </w:p>
    <w:p w14:paraId="13116A2D" w14:textId="7B8E94A2" w:rsidR="00CC1083" w:rsidRPr="00CC1083" w:rsidRDefault="0022563F" w:rsidP="00CC1083">
      <w:pPr>
        <w:pStyle w:val="Heading1"/>
        <w:tabs>
          <w:tab w:val="left" w:pos="0"/>
        </w:tabs>
        <w:rPr>
          <w:sz w:val="24"/>
          <w:szCs w:val="24"/>
        </w:rPr>
      </w:pPr>
      <w:r>
        <w:rPr>
          <w:sz w:val="24"/>
          <w:szCs w:val="24"/>
        </w:rPr>
        <w:t>II. Metode</w:t>
      </w:r>
    </w:p>
    <w:p w14:paraId="0AD5F639" w14:textId="4A2CE9F5" w:rsidR="007831CA" w:rsidRPr="00CC1083" w:rsidRDefault="00F712AA" w:rsidP="007831CA">
      <w:pPr>
        <w:numPr>
          <w:ilvl w:val="0"/>
          <w:numId w:val="4"/>
        </w:numPr>
        <w:pBdr>
          <w:top w:val="nil"/>
          <w:left w:val="nil"/>
          <w:bottom w:val="nil"/>
          <w:right w:val="nil"/>
          <w:between w:val="nil"/>
        </w:pBdr>
        <w:ind w:left="426"/>
        <w:rPr>
          <w:b/>
          <w:color w:val="000000"/>
          <w:sz w:val="20"/>
          <w:szCs w:val="20"/>
        </w:rPr>
      </w:pPr>
      <w:r>
        <w:rPr>
          <w:b/>
          <w:color w:val="000000"/>
          <w:sz w:val="20"/>
          <w:szCs w:val="20"/>
          <w:lang w:val="en-US"/>
        </w:rPr>
        <w:t>Diagram Alir Penelitian</w:t>
      </w:r>
    </w:p>
    <w:p w14:paraId="381839AA" w14:textId="462225CE" w:rsidR="00CC1083" w:rsidRPr="00CC1083" w:rsidRDefault="00CC1083" w:rsidP="00CC1083">
      <w:pPr>
        <w:pBdr>
          <w:top w:val="nil"/>
          <w:left w:val="nil"/>
          <w:bottom w:val="nil"/>
          <w:right w:val="nil"/>
          <w:between w:val="nil"/>
        </w:pBdr>
        <w:ind w:firstLine="288"/>
        <w:jc w:val="both"/>
        <w:rPr>
          <w:color w:val="000000"/>
          <w:sz w:val="20"/>
          <w:szCs w:val="20"/>
        </w:rPr>
      </w:pPr>
      <w:r w:rsidRPr="00CC1083">
        <w:rPr>
          <w:color w:val="000000"/>
          <w:sz w:val="20"/>
          <w:szCs w:val="20"/>
        </w:rPr>
        <w:t>Dalam penelitian ini, langkah-langkah proses penelitian akan dijelaskan dalam diagram alir (</w:t>
      </w:r>
      <w:r w:rsidR="00F644FD" w:rsidRPr="00F644FD">
        <w:rPr>
          <w:i/>
          <w:iCs/>
          <w:color w:val="000000"/>
          <w:sz w:val="20"/>
          <w:szCs w:val="20"/>
        </w:rPr>
        <w:t>flow chart</w:t>
      </w:r>
      <w:r w:rsidRPr="00CC1083">
        <w:rPr>
          <w:color w:val="000000"/>
          <w:sz w:val="20"/>
          <w:szCs w:val="20"/>
        </w:rPr>
        <w:t>), Diagram alir (</w:t>
      </w:r>
      <w:r w:rsidR="00F644FD" w:rsidRPr="00F644FD">
        <w:rPr>
          <w:i/>
          <w:iCs/>
          <w:color w:val="000000"/>
          <w:sz w:val="20"/>
          <w:szCs w:val="20"/>
        </w:rPr>
        <w:t>flow chart</w:t>
      </w:r>
      <w:r w:rsidRPr="00CC1083">
        <w:rPr>
          <w:color w:val="000000"/>
          <w:sz w:val="20"/>
          <w:szCs w:val="20"/>
        </w:rPr>
        <w:t>) dapat dilihat gambar tersebut.</w:t>
      </w:r>
    </w:p>
    <w:p w14:paraId="29D576E6" w14:textId="0A63D961" w:rsidR="00C977BA" w:rsidRDefault="00627DF4" w:rsidP="009079DD">
      <w:pPr>
        <w:keepNext/>
        <w:pBdr>
          <w:top w:val="nil"/>
          <w:left w:val="nil"/>
          <w:bottom w:val="nil"/>
          <w:right w:val="nil"/>
          <w:between w:val="nil"/>
        </w:pBdr>
        <w:jc w:val="center"/>
      </w:pPr>
      <w:r>
        <w:object w:dxaOrig="5077" w:dyaOrig="16549" w14:anchorId="30256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320pt" o:ole="">
            <v:imagedata r:id="rId15" o:title=""/>
          </v:shape>
          <o:OLEObject Type="Embed" ProgID="Visio.Drawing.15" ShapeID="_x0000_i1025" DrawAspect="Content" ObjectID="_1827082685" r:id="rId16"/>
        </w:object>
      </w:r>
    </w:p>
    <w:p w14:paraId="0B55218D" w14:textId="4112B17A" w:rsidR="00F712AA" w:rsidRPr="00C977BA" w:rsidRDefault="00C977BA" w:rsidP="00C977BA">
      <w:pPr>
        <w:pStyle w:val="Caption"/>
        <w:jc w:val="center"/>
        <w:rPr>
          <w:i w:val="0"/>
          <w:iCs w:val="0"/>
          <w:sz w:val="20"/>
          <w:szCs w:val="20"/>
        </w:rPr>
      </w:pPr>
      <w:r w:rsidRPr="00C977BA">
        <w:rPr>
          <w:b/>
          <w:bCs/>
          <w:i w:val="0"/>
          <w:iCs w:val="0"/>
          <w:sz w:val="20"/>
          <w:szCs w:val="20"/>
        </w:rPr>
        <w:t xml:space="preserve">Gambar </w:t>
      </w:r>
      <w:r w:rsidRPr="00C977BA">
        <w:rPr>
          <w:b/>
          <w:bCs/>
          <w:i w:val="0"/>
          <w:iCs w:val="0"/>
          <w:sz w:val="20"/>
          <w:szCs w:val="20"/>
        </w:rPr>
        <w:fldChar w:fldCharType="begin"/>
      </w:r>
      <w:r w:rsidRPr="00C977BA">
        <w:rPr>
          <w:b/>
          <w:bCs/>
          <w:i w:val="0"/>
          <w:iCs w:val="0"/>
          <w:sz w:val="20"/>
          <w:szCs w:val="20"/>
        </w:rPr>
        <w:instrText xml:space="preserve"> SEQ Gambar \* ARABIC </w:instrText>
      </w:r>
      <w:r w:rsidRPr="00C977BA">
        <w:rPr>
          <w:b/>
          <w:bCs/>
          <w:i w:val="0"/>
          <w:iCs w:val="0"/>
          <w:sz w:val="20"/>
          <w:szCs w:val="20"/>
        </w:rPr>
        <w:fldChar w:fldCharType="separate"/>
      </w:r>
      <w:r w:rsidR="0022796D">
        <w:rPr>
          <w:b/>
          <w:bCs/>
          <w:i w:val="0"/>
          <w:iCs w:val="0"/>
          <w:noProof/>
          <w:sz w:val="20"/>
          <w:szCs w:val="20"/>
        </w:rPr>
        <w:t>1</w:t>
      </w:r>
      <w:r w:rsidRPr="00C977BA">
        <w:rPr>
          <w:b/>
          <w:bCs/>
          <w:i w:val="0"/>
          <w:iCs w:val="0"/>
          <w:sz w:val="20"/>
          <w:szCs w:val="20"/>
        </w:rPr>
        <w:fldChar w:fldCharType="end"/>
      </w:r>
      <w:r w:rsidRPr="00C977BA">
        <w:rPr>
          <w:b/>
          <w:bCs/>
          <w:i w:val="0"/>
          <w:iCs w:val="0"/>
          <w:sz w:val="20"/>
          <w:szCs w:val="20"/>
          <w:lang w:val="en-US"/>
        </w:rPr>
        <w:t>.</w:t>
      </w:r>
      <w:r w:rsidRPr="00C977BA">
        <w:rPr>
          <w:i w:val="0"/>
          <w:iCs w:val="0"/>
          <w:sz w:val="20"/>
          <w:szCs w:val="20"/>
          <w:lang w:val="en-US"/>
        </w:rPr>
        <w:t xml:space="preserve"> Diagram Alir Penelitian</w:t>
      </w:r>
    </w:p>
    <w:p w14:paraId="177453D2" w14:textId="77777777" w:rsidR="00693E8D" w:rsidRDefault="00693E8D" w:rsidP="00693E8D">
      <w:pPr>
        <w:pBdr>
          <w:top w:val="nil"/>
          <w:left w:val="nil"/>
          <w:bottom w:val="nil"/>
          <w:right w:val="nil"/>
          <w:between w:val="nil"/>
        </w:pBdr>
        <w:ind w:left="426"/>
        <w:rPr>
          <w:b/>
          <w:color w:val="000000"/>
          <w:sz w:val="20"/>
          <w:szCs w:val="20"/>
        </w:rPr>
      </w:pPr>
    </w:p>
    <w:p w14:paraId="5ACB232B" w14:textId="16E75CB5" w:rsidR="00CC1083" w:rsidRPr="003C2583" w:rsidRDefault="00CC1083" w:rsidP="00CC1083">
      <w:pPr>
        <w:numPr>
          <w:ilvl w:val="0"/>
          <w:numId w:val="4"/>
        </w:numPr>
        <w:pBdr>
          <w:top w:val="nil"/>
          <w:left w:val="nil"/>
          <w:bottom w:val="nil"/>
          <w:right w:val="nil"/>
          <w:between w:val="nil"/>
        </w:pBdr>
        <w:ind w:left="426"/>
        <w:rPr>
          <w:b/>
          <w:color w:val="000000"/>
          <w:sz w:val="20"/>
          <w:szCs w:val="20"/>
        </w:rPr>
      </w:pPr>
      <w:r>
        <w:rPr>
          <w:b/>
          <w:color w:val="000000"/>
          <w:sz w:val="20"/>
          <w:szCs w:val="20"/>
          <w:lang w:val="en-US"/>
        </w:rPr>
        <w:t>Teknik Pengumpulan Data</w:t>
      </w:r>
    </w:p>
    <w:p w14:paraId="7725ADB9" w14:textId="77777777" w:rsidR="00352684" w:rsidRDefault="00352684" w:rsidP="00352684">
      <w:pPr>
        <w:pBdr>
          <w:top w:val="nil"/>
          <w:left w:val="nil"/>
          <w:bottom w:val="nil"/>
          <w:right w:val="nil"/>
          <w:between w:val="nil"/>
        </w:pBdr>
        <w:ind w:firstLine="426"/>
        <w:jc w:val="both"/>
        <w:rPr>
          <w:color w:val="000000"/>
          <w:sz w:val="20"/>
          <w:szCs w:val="20"/>
        </w:rPr>
      </w:pPr>
      <w:r w:rsidRPr="00352684">
        <w:rPr>
          <w:color w:val="000000"/>
          <w:sz w:val="20"/>
          <w:szCs w:val="20"/>
        </w:rPr>
        <w:t xml:space="preserve">Teknik pengambilan data pada penelitian ini dilakukan secara bertahap dan terstruktur mulai dari persiapan spesimen hingga proses evaluasi coating. Pertama, dilakukan identifikasi dan pemilihan continuous nozzle dengan variasi jenis substrat (aluminium dan galvanize) serta metode pengecatan yang berbeda, yaitu powder coating dan pengecatan spray. Setiap nozzle dibersihkan dari kotoran lepas, oli, dan kontaminan permukaan untuk memastikan hasil pengukuran tidak terganggu. Selanjutnya dilakukan inspeksi visual awal guna mendokumentasikan kondisi permukaan coating, meliputi adanya cacat seperti blistering, flaking, karat tampak, maupun kerusakan lokal di sekitar sambungan dan tepi. </w:t>
      </w:r>
    </w:p>
    <w:p w14:paraId="71A37ACE" w14:textId="0AF9B009" w:rsidR="00352684" w:rsidRDefault="00352684" w:rsidP="00352684">
      <w:pPr>
        <w:pBdr>
          <w:top w:val="nil"/>
          <w:left w:val="nil"/>
          <w:bottom w:val="nil"/>
          <w:right w:val="nil"/>
          <w:between w:val="nil"/>
        </w:pBdr>
        <w:ind w:firstLine="426"/>
        <w:jc w:val="both"/>
        <w:rPr>
          <w:color w:val="000000"/>
          <w:sz w:val="20"/>
          <w:szCs w:val="20"/>
        </w:rPr>
      </w:pPr>
      <w:r w:rsidRPr="00352684">
        <w:rPr>
          <w:color w:val="000000"/>
          <w:sz w:val="20"/>
          <w:szCs w:val="20"/>
        </w:rPr>
        <w:t>Setelah itu, pengukuran ketebalan lapisan cat kering (</w:t>
      </w:r>
      <w:r w:rsidR="00F644FD" w:rsidRPr="00F644FD">
        <w:rPr>
          <w:i/>
          <w:iCs/>
          <w:color w:val="000000"/>
          <w:sz w:val="20"/>
          <w:szCs w:val="20"/>
        </w:rPr>
        <w:t>Dry Film Thickness</w:t>
      </w:r>
      <w:r w:rsidRPr="00352684">
        <w:rPr>
          <w:color w:val="000000"/>
          <w:sz w:val="20"/>
          <w:szCs w:val="20"/>
        </w:rPr>
        <w:t>/DFT) dilakukan menggunakan alat DFT gauge secara non-destruktif pada beberapa titik yang telah ditentukan di sepanjang permukaan nozzle (zona lurus, area sambungan, dan area kritis lain), kemudian hasilnya dicatat dan dirata-ratakan untuk setiap kombinasi substrat dan metode coating. Untuk keperluan penilaian menggunakan ASTM D1654, pada spesimen uji dibuat goresan terkontrol (</w:t>
      </w:r>
      <w:r w:rsidRPr="00F644FD">
        <w:rPr>
          <w:i/>
          <w:iCs/>
          <w:color w:val="000000"/>
          <w:sz w:val="20"/>
          <w:szCs w:val="20"/>
        </w:rPr>
        <w:t>scribe)</w:t>
      </w:r>
      <w:r w:rsidRPr="00352684">
        <w:rPr>
          <w:color w:val="000000"/>
          <w:sz w:val="20"/>
          <w:szCs w:val="20"/>
        </w:rPr>
        <w:t xml:space="preserve"> hingga mencapai substrat, lalu spesimen dipaparkan pada lingkungan korosif atau uji korosi terakselerasi sesuai prosedur pendukung standar. </w:t>
      </w:r>
    </w:p>
    <w:p w14:paraId="44DC3770" w14:textId="73232F2C" w:rsidR="003C2583" w:rsidRDefault="00352684" w:rsidP="00352684">
      <w:pPr>
        <w:pBdr>
          <w:top w:val="nil"/>
          <w:left w:val="nil"/>
          <w:bottom w:val="nil"/>
          <w:right w:val="nil"/>
          <w:between w:val="nil"/>
        </w:pBdr>
        <w:ind w:firstLine="426"/>
        <w:jc w:val="both"/>
        <w:rPr>
          <w:color w:val="000000"/>
          <w:sz w:val="20"/>
          <w:szCs w:val="20"/>
        </w:rPr>
      </w:pPr>
      <w:r w:rsidRPr="00352684">
        <w:rPr>
          <w:color w:val="000000"/>
          <w:sz w:val="20"/>
          <w:szCs w:val="20"/>
        </w:rPr>
        <w:lastRenderedPageBreak/>
        <w:t xml:space="preserve">Setelah periode paparan tertentu, dilakukan inspeksi lanjutan untuk mengukur panjang perambatan korosi derajat kerusakan coating di sekitarnya, kemudian diberikan rating sesuai kriteria ASTM D1654. </w:t>
      </w:r>
    </w:p>
    <w:p w14:paraId="62034A6F" w14:textId="78EF4998" w:rsidR="00352684" w:rsidRDefault="00352684" w:rsidP="00352684">
      <w:pPr>
        <w:pBdr>
          <w:top w:val="nil"/>
          <w:left w:val="nil"/>
          <w:bottom w:val="nil"/>
          <w:right w:val="nil"/>
          <w:between w:val="nil"/>
        </w:pBdr>
        <w:ind w:firstLine="426"/>
        <w:jc w:val="both"/>
        <w:rPr>
          <w:color w:val="000000"/>
          <w:sz w:val="20"/>
          <w:szCs w:val="20"/>
        </w:rPr>
      </w:pPr>
      <w:r w:rsidRPr="00352684">
        <w:rPr>
          <w:color w:val="000000"/>
          <w:sz w:val="20"/>
          <w:szCs w:val="20"/>
        </w:rPr>
        <w:t>Teknik pengolahan data dalam penelitian ini menggunakan dua tahapan perhitungan yang dirangkum dalam satu model perhitungan umur coating. Ketebalan lapisan cat kering yang terbaca pada alat DFT dalam satuan mikrometer (µm) terlebih dahulu dikonversi menjadi milimeter (mm) dengan persamaan:</w:t>
      </w:r>
    </w:p>
    <w:p w14:paraId="0EE73965" w14:textId="77777777" w:rsidR="00352684" w:rsidRDefault="00352684" w:rsidP="00352684">
      <w:pPr>
        <w:pBdr>
          <w:top w:val="nil"/>
          <w:left w:val="nil"/>
          <w:bottom w:val="nil"/>
          <w:right w:val="nil"/>
          <w:between w:val="nil"/>
        </w:pBdr>
        <w:jc w:val="both"/>
        <w:rPr>
          <w:color w:val="000000"/>
          <w:sz w:val="20"/>
          <w:szCs w:val="20"/>
        </w:rPr>
      </w:pPr>
    </w:p>
    <w:p w14:paraId="68133F51" w14:textId="57917DD4" w:rsidR="00352684" w:rsidRPr="00352684" w:rsidRDefault="00352684" w:rsidP="00352684">
      <w:pPr>
        <w:pBdr>
          <w:top w:val="nil"/>
          <w:left w:val="nil"/>
          <w:bottom w:val="nil"/>
          <w:right w:val="nil"/>
          <w:between w:val="nil"/>
        </w:pBdr>
        <w:jc w:val="center"/>
        <w:rPr>
          <w:b/>
          <w:bCs/>
          <w:sz w:val="20"/>
          <w:lang w:val="en-US"/>
        </w:rPr>
      </w:pPr>
      <m:oMathPara>
        <m:oMath>
          <m:r>
            <m:rPr>
              <m:sty m:val="b"/>
            </m:rPr>
            <w:rPr>
              <w:rFonts w:ascii="Cambria Math" w:hAnsi="Cambria Math"/>
              <w:sz w:val="20"/>
              <w:szCs w:val="20"/>
            </w:rPr>
            <m:t>Tebal Coating (mm)=</m:t>
          </m:r>
          <m:d>
            <m:dPr>
              <m:ctrlPr>
                <w:rPr>
                  <w:rFonts w:ascii="Cambria Math" w:hAnsi="Cambria Math"/>
                  <w:b/>
                  <w:bCs/>
                  <w:sz w:val="20"/>
                  <w:szCs w:val="20"/>
                </w:rPr>
              </m:ctrlPr>
            </m:dPr>
            <m:e>
              <m:f>
                <m:fPr>
                  <m:ctrlPr>
                    <w:rPr>
                      <w:rFonts w:ascii="Cambria Math" w:hAnsi="Cambria Math"/>
                      <w:b/>
                      <w:bCs/>
                      <w:i/>
                      <w:sz w:val="20"/>
                      <w:lang w:val="en-US"/>
                    </w:rPr>
                  </m:ctrlPr>
                </m:fPr>
                <m:num>
                  <m:r>
                    <m:rPr>
                      <m:sty m:val="b"/>
                    </m:rPr>
                    <w:rPr>
                      <w:rFonts w:ascii="Cambria Math" w:hAnsi="Cambria Math"/>
                      <w:sz w:val="20"/>
                      <w:szCs w:val="20"/>
                    </w:rPr>
                    <m:t>Tebal Coating (µm)</m:t>
                  </m:r>
                </m:num>
                <m:den>
                  <m:r>
                    <m:rPr>
                      <m:sty m:val="bi"/>
                    </m:rPr>
                    <w:rPr>
                      <w:rFonts w:ascii="Cambria Math" w:hAnsi="Cambria Math"/>
                      <w:sz w:val="20"/>
                      <w:lang w:val="en-US"/>
                    </w:rPr>
                    <m:t>1000</m:t>
                  </m:r>
                </m:den>
              </m:f>
              <m:ctrlPr>
                <w:rPr>
                  <w:rFonts w:ascii="Cambria Math" w:hAnsi="Cambria Math"/>
                  <w:b/>
                  <w:bCs/>
                  <w:i/>
                  <w:sz w:val="20"/>
                  <w:lang w:val="en-US"/>
                </w:rPr>
              </m:ctrlPr>
            </m:e>
          </m:d>
        </m:oMath>
      </m:oMathPara>
    </w:p>
    <w:p w14:paraId="03951951" w14:textId="008E17A7" w:rsidR="00352684" w:rsidRDefault="00352684" w:rsidP="00352684">
      <w:pPr>
        <w:pBdr>
          <w:top w:val="nil"/>
          <w:left w:val="nil"/>
          <w:bottom w:val="nil"/>
          <w:right w:val="nil"/>
          <w:between w:val="nil"/>
        </w:pBdr>
        <w:ind w:firstLine="426"/>
        <w:jc w:val="both"/>
        <w:rPr>
          <w:color w:val="000000"/>
          <w:sz w:val="20"/>
          <w:szCs w:val="20"/>
        </w:rPr>
      </w:pPr>
      <w:r w:rsidRPr="00352684">
        <w:rPr>
          <w:color w:val="000000"/>
          <w:sz w:val="20"/>
          <w:szCs w:val="20"/>
        </w:rPr>
        <w:t xml:space="preserve">Nilai ketebalan dalam satuan mm tersebut kemudian digunakan untuk menghitung </w:t>
      </w:r>
      <w:r w:rsidR="00F644FD" w:rsidRPr="00F644FD">
        <w:rPr>
          <w:i/>
          <w:iCs/>
          <w:color w:val="000000"/>
          <w:sz w:val="20"/>
          <w:szCs w:val="20"/>
        </w:rPr>
        <w:t>remaining life</w:t>
      </w:r>
      <w:r w:rsidRPr="00352684">
        <w:rPr>
          <w:color w:val="000000"/>
          <w:sz w:val="20"/>
          <w:szCs w:val="20"/>
        </w:rPr>
        <w:t xml:space="preserve"> atau umur layan coating berdasarkan laju penipisan per tahun (mm/tahun) melalui persamaan:</w:t>
      </w:r>
    </w:p>
    <w:p w14:paraId="7292F29E" w14:textId="77777777" w:rsidR="00352684" w:rsidRDefault="00352684" w:rsidP="00352684">
      <w:pPr>
        <w:pBdr>
          <w:top w:val="nil"/>
          <w:left w:val="nil"/>
          <w:bottom w:val="nil"/>
          <w:right w:val="nil"/>
          <w:between w:val="nil"/>
        </w:pBdr>
        <w:ind w:firstLine="426"/>
        <w:jc w:val="both"/>
        <w:rPr>
          <w:color w:val="000000"/>
          <w:sz w:val="20"/>
          <w:szCs w:val="20"/>
        </w:rPr>
      </w:pPr>
    </w:p>
    <w:p w14:paraId="19903017" w14:textId="0A728373" w:rsidR="00352684" w:rsidRPr="00352684" w:rsidRDefault="00352684" w:rsidP="00352684">
      <w:pPr>
        <w:pBdr>
          <w:top w:val="nil"/>
          <w:left w:val="nil"/>
          <w:bottom w:val="nil"/>
          <w:right w:val="nil"/>
          <w:between w:val="nil"/>
        </w:pBdr>
        <w:jc w:val="center"/>
        <w:rPr>
          <w:b/>
          <w:bCs/>
          <w:sz w:val="20"/>
          <w:lang w:val="en-US"/>
        </w:rPr>
      </w:pPr>
      <m:oMathPara>
        <m:oMath>
          <m:r>
            <m:rPr>
              <m:sty m:val="b"/>
            </m:rPr>
            <w:rPr>
              <w:rFonts w:ascii="Cambria Math" w:hAnsi="Cambria Math"/>
              <w:sz w:val="20"/>
              <w:szCs w:val="20"/>
            </w:rPr>
            <m:t>Umur Coating=</m:t>
          </m:r>
          <m:d>
            <m:dPr>
              <m:ctrlPr>
                <w:rPr>
                  <w:rFonts w:ascii="Cambria Math" w:hAnsi="Cambria Math"/>
                  <w:b/>
                  <w:bCs/>
                  <w:sz w:val="20"/>
                  <w:szCs w:val="20"/>
                </w:rPr>
              </m:ctrlPr>
            </m:dPr>
            <m:e>
              <m:f>
                <m:fPr>
                  <m:ctrlPr>
                    <w:rPr>
                      <w:rFonts w:ascii="Cambria Math" w:hAnsi="Cambria Math"/>
                      <w:b/>
                      <w:bCs/>
                      <w:i/>
                      <w:sz w:val="20"/>
                      <w:lang w:val="en-US"/>
                    </w:rPr>
                  </m:ctrlPr>
                </m:fPr>
                <m:num>
                  <m:r>
                    <m:rPr>
                      <m:sty m:val="b"/>
                    </m:rPr>
                    <w:rPr>
                      <w:rFonts w:ascii="Cambria Math" w:hAnsi="Cambria Math"/>
                      <w:sz w:val="20"/>
                      <w:szCs w:val="20"/>
                    </w:rPr>
                    <m:t>Tebal Coating (mm)</m:t>
                  </m:r>
                </m:num>
                <m:den>
                  <m:r>
                    <m:rPr>
                      <m:sty m:val="bi"/>
                    </m:rPr>
                    <w:rPr>
                      <w:rFonts w:ascii="Cambria Math" w:hAnsi="Cambria Math"/>
                      <w:sz w:val="20"/>
                      <w:lang w:val="en-US"/>
                    </w:rPr>
                    <m:t>Laju Penipisan / Tahun (mm/tahun)</m:t>
                  </m:r>
                </m:den>
              </m:f>
              <m:ctrlPr>
                <w:rPr>
                  <w:rFonts w:ascii="Cambria Math" w:hAnsi="Cambria Math"/>
                  <w:b/>
                  <w:bCs/>
                  <w:i/>
                  <w:sz w:val="20"/>
                  <w:lang w:val="en-US"/>
                </w:rPr>
              </m:ctrlPr>
            </m:e>
          </m:d>
        </m:oMath>
      </m:oMathPara>
    </w:p>
    <w:p w14:paraId="503318C0" w14:textId="77777777" w:rsidR="00352684" w:rsidRDefault="00352684" w:rsidP="00352684">
      <w:pPr>
        <w:pBdr>
          <w:top w:val="nil"/>
          <w:left w:val="nil"/>
          <w:bottom w:val="nil"/>
          <w:right w:val="nil"/>
          <w:between w:val="nil"/>
        </w:pBdr>
        <w:ind w:firstLine="426"/>
        <w:jc w:val="both"/>
        <w:rPr>
          <w:color w:val="000000"/>
          <w:sz w:val="20"/>
          <w:szCs w:val="20"/>
        </w:rPr>
      </w:pPr>
    </w:p>
    <w:p w14:paraId="0DDB2CA1" w14:textId="1075438D" w:rsidR="00352684" w:rsidRDefault="00352684" w:rsidP="00352684">
      <w:pPr>
        <w:pBdr>
          <w:top w:val="nil"/>
          <w:left w:val="nil"/>
          <w:bottom w:val="nil"/>
          <w:right w:val="nil"/>
          <w:between w:val="nil"/>
        </w:pBdr>
        <w:ind w:firstLine="426"/>
        <w:jc w:val="both"/>
        <w:rPr>
          <w:color w:val="000000"/>
          <w:sz w:val="20"/>
          <w:szCs w:val="20"/>
        </w:rPr>
      </w:pPr>
      <w:r w:rsidRPr="00352684">
        <w:rPr>
          <w:color w:val="000000"/>
          <w:sz w:val="20"/>
          <w:szCs w:val="20"/>
        </w:rPr>
        <w:t>Setelah seluruh data hasil pengukuran ketebalan coating diolah</w:t>
      </w:r>
      <w:r w:rsidR="00F644FD">
        <w:rPr>
          <w:color w:val="000000"/>
          <w:sz w:val="20"/>
          <w:szCs w:val="20"/>
          <w:lang w:val="en-US"/>
        </w:rPr>
        <w:t xml:space="preserve"> </w:t>
      </w:r>
      <w:r w:rsidRPr="00352684">
        <w:rPr>
          <w:color w:val="000000"/>
          <w:sz w:val="20"/>
          <w:szCs w:val="20"/>
        </w:rPr>
        <w:t>dikonversi dari mikrometer (µm) ke milimeter (mm) dan dihitung umur layan (</w:t>
      </w:r>
      <w:r w:rsidR="00F644FD" w:rsidRPr="00F644FD">
        <w:rPr>
          <w:i/>
          <w:iCs/>
          <w:color w:val="000000"/>
          <w:sz w:val="20"/>
          <w:szCs w:val="20"/>
        </w:rPr>
        <w:t>remaining life</w:t>
      </w:r>
      <w:r w:rsidRPr="00352684">
        <w:rPr>
          <w:color w:val="000000"/>
          <w:sz w:val="20"/>
          <w:szCs w:val="20"/>
        </w:rPr>
        <w:t>) berdasarkan laju penipisan—nilai-nilai tersebut direkap secara sistematis dan disajikan pada tabel. Variabel yang diteliti dirangkum dalam kolom Metode Coating, Jenis Material, Ketebalan Awal (μm), Ketebalan Saat Ini (μm), Waktu Paparan (bulan), Laju Penipisan (</w:t>
      </w:r>
      <w:r w:rsidRPr="00F644FD">
        <w:rPr>
          <w:i/>
          <w:iCs/>
          <w:color w:val="000000"/>
          <w:sz w:val="20"/>
          <w:szCs w:val="20"/>
        </w:rPr>
        <w:t>μm/bln</w:t>
      </w:r>
      <w:r w:rsidRPr="00352684">
        <w:rPr>
          <w:color w:val="000000"/>
          <w:sz w:val="20"/>
          <w:szCs w:val="20"/>
        </w:rPr>
        <w:t>), Ketebalan Minimum (μm), dan Sisa Umur (bulan), di mana metode coating dan jenis material berperan sebagai variabel bebas, sedangkan laju penipisan dan sisa umur coating merupakan variabel terikat yang digunakan untuk menganalisis pengaruh sistem pelapisan terhadap degradasi dan umur layan coating.</w:t>
      </w:r>
    </w:p>
    <w:p w14:paraId="7D68F6CA" w14:textId="77777777" w:rsidR="00352684" w:rsidRDefault="00352684" w:rsidP="00352684">
      <w:pPr>
        <w:pBdr>
          <w:top w:val="nil"/>
          <w:left w:val="nil"/>
          <w:bottom w:val="nil"/>
          <w:right w:val="nil"/>
          <w:between w:val="nil"/>
        </w:pBdr>
        <w:ind w:firstLine="426"/>
        <w:jc w:val="both"/>
        <w:rPr>
          <w:color w:val="000000"/>
          <w:sz w:val="20"/>
          <w:szCs w:val="20"/>
        </w:rPr>
      </w:pPr>
    </w:p>
    <w:p w14:paraId="0BCC8A32" w14:textId="67C63414" w:rsidR="00EB702E" w:rsidRPr="00EB702E" w:rsidRDefault="00EB702E" w:rsidP="00EB702E">
      <w:pPr>
        <w:pStyle w:val="Caption"/>
        <w:keepNext/>
        <w:jc w:val="center"/>
        <w:rPr>
          <w:i w:val="0"/>
          <w:iCs w:val="0"/>
          <w:sz w:val="20"/>
          <w:szCs w:val="20"/>
        </w:rPr>
      </w:pPr>
      <w:r w:rsidRPr="00EB702E">
        <w:rPr>
          <w:b/>
          <w:bCs/>
          <w:i w:val="0"/>
          <w:iCs w:val="0"/>
          <w:sz w:val="20"/>
          <w:szCs w:val="20"/>
        </w:rPr>
        <w:t xml:space="preserve">Tabel </w:t>
      </w:r>
      <w:r w:rsidRPr="00EB702E">
        <w:rPr>
          <w:b/>
          <w:bCs/>
          <w:i w:val="0"/>
          <w:iCs w:val="0"/>
          <w:sz w:val="20"/>
          <w:szCs w:val="20"/>
        </w:rPr>
        <w:fldChar w:fldCharType="begin"/>
      </w:r>
      <w:r w:rsidRPr="00EB702E">
        <w:rPr>
          <w:b/>
          <w:bCs/>
          <w:i w:val="0"/>
          <w:iCs w:val="0"/>
          <w:sz w:val="20"/>
          <w:szCs w:val="20"/>
        </w:rPr>
        <w:instrText xml:space="preserve"> SEQ Tabel \* ARABIC </w:instrText>
      </w:r>
      <w:r w:rsidRPr="00EB702E">
        <w:rPr>
          <w:b/>
          <w:bCs/>
          <w:i w:val="0"/>
          <w:iCs w:val="0"/>
          <w:sz w:val="20"/>
          <w:szCs w:val="20"/>
        </w:rPr>
        <w:fldChar w:fldCharType="separate"/>
      </w:r>
      <w:r w:rsidRPr="00EB702E">
        <w:rPr>
          <w:b/>
          <w:bCs/>
          <w:i w:val="0"/>
          <w:iCs w:val="0"/>
          <w:noProof/>
          <w:sz w:val="20"/>
          <w:szCs w:val="20"/>
        </w:rPr>
        <w:t>1</w:t>
      </w:r>
      <w:r w:rsidRPr="00EB702E">
        <w:rPr>
          <w:b/>
          <w:bCs/>
          <w:i w:val="0"/>
          <w:iCs w:val="0"/>
          <w:sz w:val="20"/>
          <w:szCs w:val="20"/>
        </w:rPr>
        <w:fldChar w:fldCharType="end"/>
      </w:r>
      <w:r w:rsidRPr="00EB702E">
        <w:rPr>
          <w:i w:val="0"/>
          <w:iCs w:val="0"/>
          <w:sz w:val="20"/>
          <w:szCs w:val="20"/>
          <w:lang w:val="en-US"/>
        </w:rPr>
        <w:t xml:space="preserve"> Hasil Pengujian</w:t>
      </w:r>
    </w:p>
    <w:tbl>
      <w:tblPr>
        <w:tblStyle w:val="TableGrid"/>
        <w:tblW w:w="0" w:type="auto"/>
        <w:tblLook w:val="04A0" w:firstRow="1" w:lastRow="0" w:firstColumn="1" w:lastColumn="0" w:noHBand="0" w:noVBand="1"/>
      </w:tblPr>
      <w:tblGrid>
        <w:gridCol w:w="413"/>
        <w:gridCol w:w="938"/>
        <w:gridCol w:w="1032"/>
        <w:gridCol w:w="1165"/>
        <w:gridCol w:w="1224"/>
        <w:gridCol w:w="1140"/>
        <w:gridCol w:w="1207"/>
        <w:gridCol w:w="1271"/>
        <w:gridCol w:w="960"/>
      </w:tblGrid>
      <w:tr w:rsidR="00352684" w:rsidRPr="00352684" w14:paraId="14ACC5E1" w14:textId="77777777" w:rsidTr="00CE0759">
        <w:tc>
          <w:tcPr>
            <w:tcW w:w="0" w:type="auto"/>
            <w:vAlign w:val="center"/>
          </w:tcPr>
          <w:p w14:paraId="6AC20A0D" w14:textId="77777777" w:rsidR="00352684" w:rsidRPr="00352684" w:rsidRDefault="00352684" w:rsidP="00CE0759">
            <w:pPr>
              <w:spacing w:line="360" w:lineRule="auto"/>
              <w:jc w:val="center"/>
              <w:rPr>
                <w:rFonts w:ascii="Times New Roman" w:hAnsi="Times New Roman"/>
                <w:sz w:val="16"/>
                <w:szCs w:val="16"/>
                <w:lang w:eastAsia="ar-SA"/>
              </w:rPr>
            </w:pPr>
            <w:r w:rsidRPr="00352684">
              <w:rPr>
                <w:rFonts w:ascii="Times New Roman" w:eastAsia="Times New Roman" w:hAnsi="Times New Roman"/>
                <w:b/>
                <w:bCs/>
                <w:sz w:val="16"/>
                <w:szCs w:val="16"/>
              </w:rPr>
              <w:t>No</w:t>
            </w:r>
          </w:p>
        </w:tc>
        <w:tc>
          <w:tcPr>
            <w:tcW w:w="0" w:type="auto"/>
          </w:tcPr>
          <w:p w14:paraId="310893CD" w14:textId="77777777" w:rsidR="00352684" w:rsidRPr="00352684" w:rsidRDefault="00352684" w:rsidP="00CE0759">
            <w:pPr>
              <w:spacing w:line="360" w:lineRule="auto"/>
              <w:jc w:val="center"/>
              <w:rPr>
                <w:rFonts w:ascii="Times New Roman" w:eastAsia="Times New Roman" w:hAnsi="Times New Roman"/>
                <w:b/>
                <w:bCs/>
                <w:sz w:val="16"/>
                <w:szCs w:val="16"/>
                <w:lang w:val="en-US"/>
              </w:rPr>
            </w:pPr>
            <w:r w:rsidRPr="00352684">
              <w:rPr>
                <w:rFonts w:ascii="Times New Roman" w:eastAsia="Times New Roman" w:hAnsi="Times New Roman"/>
                <w:b/>
                <w:bCs/>
                <w:sz w:val="16"/>
                <w:szCs w:val="16"/>
                <w:lang w:val="en-US"/>
              </w:rPr>
              <w:t>Metode Coating</w:t>
            </w:r>
          </w:p>
        </w:tc>
        <w:tc>
          <w:tcPr>
            <w:tcW w:w="0" w:type="auto"/>
            <w:vAlign w:val="center"/>
          </w:tcPr>
          <w:p w14:paraId="311AFBB6" w14:textId="77777777" w:rsidR="00352684" w:rsidRPr="00352684" w:rsidRDefault="00352684" w:rsidP="00CE0759">
            <w:pPr>
              <w:spacing w:line="360" w:lineRule="auto"/>
              <w:jc w:val="center"/>
              <w:rPr>
                <w:rFonts w:ascii="Times New Roman" w:hAnsi="Times New Roman"/>
                <w:sz w:val="16"/>
                <w:szCs w:val="16"/>
                <w:lang w:eastAsia="ar-SA"/>
              </w:rPr>
            </w:pPr>
            <w:proofErr w:type="spellStart"/>
            <w:r w:rsidRPr="00352684">
              <w:rPr>
                <w:rFonts w:ascii="Times New Roman" w:eastAsia="Times New Roman" w:hAnsi="Times New Roman"/>
                <w:b/>
                <w:bCs/>
                <w:sz w:val="16"/>
                <w:szCs w:val="16"/>
              </w:rPr>
              <w:t>Jenis</w:t>
            </w:r>
            <w:proofErr w:type="spellEnd"/>
            <w:r w:rsidRPr="00352684">
              <w:rPr>
                <w:rFonts w:ascii="Times New Roman" w:eastAsia="Times New Roman" w:hAnsi="Times New Roman"/>
                <w:b/>
                <w:bCs/>
                <w:sz w:val="16"/>
                <w:szCs w:val="16"/>
              </w:rPr>
              <w:t xml:space="preserve"> Material</w:t>
            </w:r>
          </w:p>
        </w:tc>
        <w:tc>
          <w:tcPr>
            <w:tcW w:w="0" w:type="auto"/>
            <w:vAlign w:val="center"/>
          </w:tcPr>
          <w:p w14:paraId="73373F98" w14:textId="77777777" w:rsidR="00352684" w:rsidRPr="00352684" w:rsidRDefault="00352684" w:rsidP="00CE0759">
            <w:pPr>
              <w:spacing w:line="360" w:lineRule="auto"/>
              <w:jc w:val="center"/>
              <w:rPr>
                <w:rFonts w:ascii="Times New Roman" w:hAnsi="Times New Roman"/>
                <w:sz w:val="16"/>
                <w:szCs w:val="16"/>
                <w:lang w:eastAsia="ar-SA"/>
              </w:rPr>
            </w:pPr>
            <w:proofErr w:type="spellStart"/>
            <w:r w:rsidRPr="00352684">
              <w:rPr>
                <w:rFonts w:ascii="Times New Roman" w:eastAsia="Times New Roman" w:hAnsi="Times New Roman"/>
                <w:b/>
                <w:bCs/>
                <w:sz w:val="16"/>
                <w:szCs w:val="16"/>
              </w:rPr>
              <w:t>Ketebalan</w:t>
            </w:r>
            <w:proofErr w:type="spellEnd"/>
            <w:r w:rsidRPr="00352684">
              <w:rPr>
                <w:rFonts w:ascii="Times New Roman" w:eastAsia="Times New Roman" w:hAnsi="Times New Roman"/>
                <w:b/>
                <w:bCs/>
                <w:sz w:val="16"/>
                <w:szCs w:val="16"/>
              </w:rPr>
              <w:t xml:space="preserve"> Awal (</w:t>
            </w:r>
            <w:proofErr w:type="spellStart"/>
            <w:r w:rsidRPr="00352684">
              <w:rPr>
                <w:rFonts w:ascii="Times New Roman" w:eastAsia="Times New Roman" w:hAnsi="Times New Roman"/>
                <w:b/>
                <w:bCs/>
                <w:sz w:val="16"/>
                <w:szCs w:val="16"/>
              </w:rPr>
              <w:t>μm</w:t>
            </w:r>
            <w:proofErr w:type="spellEnd"/>
            <w:r w:rsidRPr="00352684">
              <w:rPr>
                <w:rFonts w:ascii="Times New Roman" w:eastAsia="Times New Roman" w:hAnsi="Times New Roman"/>
                <w:b/>
                <w:bCs/>
                <w:sz w:val="16"/>
                <w:szCs w:val="16"/>
              </w:rPr>
              <w:t>)</w:t>
            </w:r>
          </w:p>
        </w:tc>
        <w:tc>
          <w:tcPr>
            <w:tcW w:w="0" w:type="auto"/>
            <w:vAlign w:val="center"/>
          </w:tcPr>
          <w:p w14:paraId="298F9930" w14:textId="77777777" w:rsidR="00352684" w:rsidRPr="00352684" w:rsidRDefault="00352684" w:rsidP="00CE0759">
            <w:pPr>
              <w:spacing w:line="360" w:lineRule="auto"/>
              <w:jc w:val="center"/>
              <w:rPr>
                <w:rFonts w:ascii="Times New Roman" w:hAnsi="Times New Roman"/>
                <w:sz w:val="16"/>
                <w:szCs w:val="16"/>
                <w:lang w:eastAsia="ar-SA"/>
              </w:rPr>
            </w:pPr>
            <w:proofErr w:type="spellStart"/>
            <w:r w:rsidRPr="00352684">
              <w:rPr>
                <w:rFonts w:ascii="Times New Roman" w:eastAsia="Times New Roman" w:hAnsi="Times New Roman"/>
                <w:b/>
                <w:bCs/>
                <w:sz w:val="16"/>
                <w:szCs w:val="16"/>
              </w:rPr>
              <w:t>Ketebalan</w:t>
            </w:r>
            <w:proofErr w:type="spellEnd"/>
            <w:r w:rsidRPr="00352684">
              <w:rPr>
                <w:rFonts w:ascii="Times New Roman" w:eastAsia="Times New Roman" w:hAnsi="Times New Roman"/>
                <w:b/>
                <w:bCs/>
                <w:sz w:val="16"/>
                <w:szCs w:val="16"/>
              </w:rPr>
              <w:t xml:space="preserve"> </w:t>
            </w:r>
            <w:proofErr w:type="spellStart"/>
            <w:r w:rsidRPr="00352684">
              <w:rPr>
                <w:rFonts w:ascii="Times New Roman" w:eastAsia="Times New Roman" w:hAnsi="Times New Roman"/>
                <w:b/>
                <w:bCs/>
                <w:sz w:val="16"/>
                <w:szCs w:val="16"/>
              </w:rPr>
              <w:t>Saat</w:t>
            </w:r>
            <w:proofErr w:type="spellEnd"/>
            <w:r w:rsidRPr="00352684">
              <w:rPr>
                <w:rFonts w:ascii="Times New Roman" w:eastAsia="Times New Roman" w:hAnsi="Times New Roman"/>
                <w:b/>
                <w:bCs/>
                <w:sz w:val="16"/>
                <w:szCs w:val="16"/>
              </w:rPr>
              <w:t xml:space="preserve"> </w:t>
            </w:r>
            <w:proofErr w:type="spellStart"/>
            <w:r w:rsidRPr="00352684">
              <w:rPr>
                <w:rFonts w:ascii="Times New Roman" w:eastAsia="Times New Roman" w:hAnsi="Times New Roman"/>
                <w:b/>
                <w:bCs/>
                <w:sz w:val="16"/>
                <w:szCs w:val="16"/>
              </w:rPr>
              <w:t>Ini</w:t>
            </w:r>
            <w:proofErr w:type="spellEnd"/>
            <w:r w:rsidRPr="00352684">
              <w:rPr>
                <w:rFonts w:ascii="Times New Roman" w:eastAsia="Times New Roman" w:hAnsi="Times New Roman"/>
                <w:b/>
                <w:bCs/>
                <w:sz w:val="16"/>
                <w:szCs w:val="16"/>
              </w:rPr>
              <w:t xml:space="preserve"> (</w:t>
            </w:r>
            <w:proofErr w:type="spellStart"/>
            <w:r w:rsidRPr="00352684">
              <w:rPr>
                <w:rFonts w:ascii="Times New Roman" w:eastAsia="Times New Roman" w:hAnsi="Times New Roman"/>
                <w:b/>
                <w:bCs/>
                <w:sz w:val="16"/>
                <w:szCs w:val="16"/>
              </w:rPr>
              <w:t>μm</w:t>
            </w:r>
            <w:proofErr w:type="spellEnd"/>
            <w:r w:rsidRPr="00352684">
              <w:rPr>
                <w:rFonts w:ascii="Times New Roman" w:eastAsia="Times New Roman" w:hAnsi="Times New Roman"/>
                <w:b/>
                <w:bCs/>
                <w:sz w:val="16"/>
                <w:szCs w:val="16"/>
              </w:rPr>
              <w:t>)</w:t>
            </w:r>
          </w:p>
        </w:tc>
        <w:tc>
          <w:tcPr>
            <w:tcW w:w="0" w:type="auto"/>
            <w:vAlign w:val="center"/>
          </w:tcPr>
          <w:p w14:paraId="04F4A0BB" w14:textId="77777777" w:rsidR="00352684" w:rsidRPr="00352684" w:rsidRDefault="00352684" w:rsidP="00CE0759">
            <w:pPr>
              <w:spacing w:line="360" w:lineRule="auto"/>
              <w:jc w:val="center"/>
              <w:rPr>
                <w:rFonts w:ascii="Times New Roman" w:hAnsi="Times New Roman"/>
                <w:sz w:val="16"/>
                <w:szCs w:val="16"/>
                <w:lang w:eastAsia="ar-SA"/>
              </w:rPr>
            </w:pPr>
            <w:r w:rsidRPr="00352684">
              <w:rPr>
                <w:rFonts w:ascii="Times New Roman" w:eastAsia="Times New Roman" w:hAnsi="Times New Roman"/>
                <w:b/>
                <w:bCs/>
                <w:sz w:val="16"/>
                <w:szCs w:val="16"/>
              </w:rPr>
              <w:t xml:space="preserve">Waktu </w:t>
            </w:r>
            <w:proofErr w:type="spellStart"/>
            <w:r w:rsidRPr="00352684">
              <w:rPr>
                <w:rFonts w:ascii="Times New Roman" w:eastAsia="Times New Roman" w:hAnsi="Times New Roman"/>
                <w:b/>
                <w:bCs/>
                <w:sz w:val="16"/>
                <w:szCs w:val="16"/>
              </w:rPr>
              <w:t>Paparan</w:t>
            </w:r>
            <w:proofErr w:type="spellEnd"/>
            <w:r w:rsidRPr="00352684">
              <w:rPr>
                <w:rFonts w:ascii="Times New Roman" w:eastAsia="Times New Roman" w:hAnsi="Times New Roman"/>
                <w:b/>
                <w:bCs/>
                <w:sz w:val="16"/>
                <w:szCs w:val="16"/>
              </w:rPr>
              <w:t xml:space="preserve"> (</w:t>
            </w:r>
            <w:proofErr w:type="spellStart"/>
            <w:r w:rsidRPr="00352684">
              <w:rPr>
                <w:rFonts w:ascii="Times New Roman" w:eastAsia="Times New Roman" w:hAnsi="Times New Roman"/>
                <w:b/>
                <w:bCs/>
                <w:sz w:val="16"/>
                <w:szCs w:val="16"/>
              </w:rPr>
              <w:t>bulan</w:t>
            </w:r>
            <w:proofErr w:type="spellEnd"/>
            <w:r w:rsidRPr="00352684">
              <w:rPr>
                <w:rFonts w:ascii="Times New Roman" w:eastAsia="Times New Roman" w:hAnsi="Times New Roman"/>
                <w:b/>
                <w:bCs/>
                <w:sz w:val="16"/>
                <w:szCs w:val="16"/>
              </w:rPr>
              <w:t>)</w:t>
            </w:r>
          </w:p>
        </w:tc>
        <w:tc>
          <w:tcPr>
            <w:tcW w:w="0" w:type="auto"/>
            <w:vAlign w:val="center"/>
          </w:tcPr>
          <w:p w14:paraId="37C6D4B1" w14:textId="77777777" w:rsidR="00352684" w:rsidRPr="00352684" w:rsidRDefault="00352684" w:rsidP="00CE0759">
            <w:pPr>
              <w:spacing w:line="360" w:lineRule="auto"/>
              <w:jc w:val="center"/>
              <w:rPr>
                <w:rFonts w:ascii="Times New Roman" w:hAnsi="Times New Roman"/>
                <w:sz w:val="16"/>
                <w:szCs w:val="16"/>
                <w:lang w:eastAsia="ar-SA"/>
              </w:rPr>
            </w:pPr>
            <w:proofErr w:type="spellStart"/>
            <w:r w:rsidRPr="00352684">
              <w:rPr>
                <w:rFonts w:ascii="Times New Roman" w:eastAsia="Times New Roman" w:hAnsi="Times New Roman"/>
                <w:b/>
                <w:bCs/>
                <w:sz w:val="16"/>
                <w:szCs w:val="16"/>
              </w:rPr>
              <w:t>Laju</w:t>
            </w:r>
            <w:proofErr w:type="spellEnd"/>
            <w:r w:rsidRPr="00352684">
              <w:rPr>
                <w:rFonts w:ascii="Times New Roman" w:eastAsia="Times New Roman" w:hAnsi="Times New Roman"/>
                <w:b/>
                <w:bCs/>
                <w:sz w:val="16"/>
                <w:szCs w:val="16"/>
              </w:rPr>
              <w:t xml:space="preserve"> </w:t>
            </w:r>
            <w:proofErr w:type="spellStart"/>
            <w:r w:rsidRPr="00352684">
              <w:rPr>
                <w:rFonts w:ascii="Times New Roman" w:eastAsia="Times New Roman" w:hAnsi="Times New Roman"/>
                <w:b/>
                <w:bCs/>
                <w:sz w:val="16"/>
                <w:szCs w:val="16"/>
              </w:rPr>
              <w:t>Penipisan</w:t>
            </w:r>
            <w:proofErr w:type="spellEnd"/>
            <w:r w:rsidRPr="00352684">
              <w:rPr>
                <w:rFonts w:ascii="Times New Roman" w:eastAsia="Times New Roman" w:hAnsi="Times New Roman"/>
                <w:b/>
                <w:bCs/>
                <w:sz w:val="16"/>
                <w:szCs w:val="16"/>
              </w:rPr>
              <w:t xml:space="preserve"> (</w:t>
            </w:r>
            <w:proofErr w:type="spellStart"/>
            <w:r w:rsidRPr="00352684">
              <w:rPr>
                <w:rFonts w:ascii="Times New Roman" w:eastAsia="Times New Roman" w:hAnsi="Times New Roman"/>
                <w:b/>
                <w:bCs/>
                <w:sz w:val="16"/>
                <w:szCs w:val="16"/>
              </w:rPr>
              <w:t>μm</w:t>
            </w:r>
            <w:proofErr w:type="spellEnd"/>
            <w:r w:rsidRPr="00352684">
              <w:rPr>
                <w:rFonts w:ascii="Times New Roman" w:eastAsia="Times New Roman" w:hAnsi="Times New Roman"/>
                <w:b/>
                <w:bCs/>
                <w:sz w:val="16"/>
                <w:szCs w:val="16"/>
              </w:rPr>
              <w:t>/</w:t>
            </w:r>
            <w:proofErr w:type="spellStart"/>
            <w:r w:rsidRPr="00352684">
              <w:rPr>
                <w:rFonts w:ascii="Times New Roman" w:eastAsia="Times New Roman" w:hAnsi="Times New Roman"/>
                <w:b/>
                <w:bCs/>
                <w:sz w:val="16"/>
                <w:szCs w:val="16"/>
              </w:rPr>
              <w:t>bln</w:t>
            </w:r>
            <w:proofErr w:type="spellEnd"/>
            <w:r w:rsidRPr="00352684">
              <w:rPr>
                <w:rFonts w:ascii="Times New Roman" w:eastAsia="Times New Roman" w:hAnsi="Times New Roman"/>
                <w:b/>
                <w:bCs/>
                <w:sz w:val="16"/>
                <w:szCs w:val="16"/>
              </w:rPr>
              <w:t>)</w:t>
            </w:r>
          </w:p>
        </w:tc>
        <w:tc>
          <w:tcPr>
            <w:tcW w:w="0" w:type="auto"/>
            <w:vAlign w:val="center"/>
          </w:tcPr>
          <w:p w14:paraId="61DA4AF6" w14:textId="77777777" w:rsidR="00352684" w:rsidRPr="00352684" w:rsidRDefault="00352684" w:rsidP="00CE0759">
            <w:pPr>
              <w:spacing w:line="360" w:lineRule="auto"/>
              <w:jc w:val="center"/>
              <w:rPr>
                <w:rFonts w:ascii="Times New Roman" w:hAnsi="Times New Roman"/>
                <w:sz w:val="16"/>
                <w:szCs w:val="16"/>
                <w:lang w:eastAsia="ar-SA"/>
              </w:rPr>
            </w:pPr>
            <w:proofErr w:type="spellStart"/>
            <w:r w:rsidRPr="00352684">
              <w:rPr>
                <w:rFonts w:ascii="Times New Roman" w:eastAsia="Times New Roman" w:hAnsi="Times New Roman"/>
                <w:b/>
                <w:bCs/>
                <w:sz w:val="16"/>
                <w:szCs w:val="16"/>
              </w:rPr>
              <w:t>Ketebalan</w:t>
            </w:r>
            <w:proofErr w:type="spellEnd"/>
            <w:r w:rsidRPr="00352684">
              <w:rPr>
                <w:rFonts w:ascii="Times New Roman" w:eastAsia="Times New Roman" w:hAnsi="Times New Roman"/>
                <w:b/>
                <w:bCs/>
                <w:sz w:val="16"/>
                <w:szCs w:val="16"/>
              </w:rPr>
              <w:t xml:space="preserve"> Minimum (</w:t>
            </w:r>
            <w:proofErr w:type="spellStart"/>
            <w:r w:rsidRPr="00352684">
              <w:rPr>
                <w:rFonts w:ascii="Times New Roman" w:eastAsia="Times New Roman" w:hAnsi="Times New Roman"/>
                <w:b/>
                <w:bCs/>
                <w:sz w:val="16"/>
                <w:szCs w:val="16"/>
              </w:rPr>
              <w:t>μm</w:t>
            </w:r>
            <w:proofErr w:type="spellEnd"/>
            <w:r w:rsidRPr="00352684">
              <w:rPr>
                <w:rFonts w:ascii="Times New Roman" w:eastAsia="Times New Roman" w:hAnsi="Times New Roman"/>
                <w:b/>
                <w:bCs/>
                <w:sz w:val="16"/>
                <w:szCs w:val="16"/>
              </w:rPr>
              <w:t>)</w:t>
            </w:r>
          </w:p>
        </w:tc>
        <w:tc>
          <w:tcPr>
            <w:tcW w:w="0" w:type="auto"/>
            <w:vAlign w:val="center"/>
          </w:tcPr>
          <w:p w14:paraId="0E7AB635" w14:textId="77777777" w:rsidR="00352684" w:rsidRPr="00352684" w:rsidRDefault="00352684" w:rsidP="00CE0759">
            <w:pPr>
              <w:spacing w:line="360" w:lineRule="auto"/>
              <w:jc w:val="center"/>
              <w:rPr>
                <w:rFonts w:ascii="Times New Roman" w:hAnsi="Times New Roman"/>
                <w:sz w:val="16"/>
                <w:szCs w:val="16"/>
                <w:lang w:eastAsia="ar-SA"/>
              </w:rPr>
            </w:pPr>
            <w:proofErr w:type="spellStart"/>
            <w:r w:rsidRPr="00352684">
              <w:rPr>
                <w:rFonts w:ascii="Times New Roman" w:eastAsia="Times New Roman" w:hAnsi="Times New Roman"/>
                <w:b/>
                <w:bCs/>
                <w:sz w:val="16"/>
                <w:szCs w:val="16"/>
              </w:rPr>
              <w:t>Sisa</w:t>
            </w:r>
            <w:proofErr w:type="spellEnd"/>
            <w:r w:rsidRPr="00352684">
              <w:rPr>
                <w:rFonts w:ascii="Times New Roman" w:eastAsia="Times New Roman" w:hAnsi="Times New Roman"/>
                <w:b/>
                <w:bCs/>
                <w:sz w:val="16"/>
                <w:szCs w:val="16"/>
              </w:rPr>
              <w:t xml:space="preserve"> </w:t>
            </w:r>
            <w:proofErr w:type="spellStart"/>
            <w:r w:rsidRPr="00352684">
              <w:rPr>
                <w:rFonts w:ascii="Times New Roman" w:eastAsia="Times New Roman" w:hAnsi="Times New Roman"/>
                <w:b/>
                <w:bCs/>
                <w:sz w:val="16"/>
                <w:szCs w:val="16"/>
              </w:rPr>
              <w:t>Umur</w:t>
            </w:r>
            <w:proofErr w:type="spellEnd"/>
            <w:r w:rsidRPr="00352684">
              <w:rPr>
                <w:rFonts w:ascii="Times New Roman" w:eastAsia="Times New Roman" w:hAnsi="Times New Roman"/>
                <w:b/>
                <w:bCs/>
                <w:sz w:val="16"/>
                <w:szCs w:val="16"/>
              </w:rPr>
              <w:t xml:space="preserve"> (</w:t>
            </w:r>
            <w:proofErr w:type="spellStart"/>
            <w:r w:rsidRPr="00352684">
              <w:rPr>
                <w:rFonts w:ascii="Times New Roman" w:eastAsia="Times New Roman" w:hAnsi="Times New Roman"/>
                <w:b/>
                <w:bCs/>
                <w:sz w:val="16"/>
                <w:szCs w:val="16"/>
              </w:rPr>
              <w:t>bulan</w:t>
            </w:r>
            <w:proofErr w:type="spellEnd"/>
            <w:r w:rsidRPr="00352684">
              <w:rPr>
                <w:rFonts w:ascii="Times New Roman" w:eastAsia="Times New Roman" w:hAnsi="Times New Roman"/>
                <w:b/>
                <w:bCs/>
                <w:sz w:val="16"/>
                <w:szCs w:val="16"/>
              </w:rPr>
              <w:t>)</w:t>
            </w:r>
          </w:p>
        </w:tc>
      </w:tr>
      <w:tr w:rsidR="00352684" w:rsidRPr="00352684" w14:paraId="6B5AF872" w14:textId="77777777" w:rsidTr="00CE0759">
        <w:tc>
          <w:tcPr>
            <w:tcW w:w="0" w:type="auto"/>
            <w:vAlign w:val="center"/>
          </w:tcPr>
          <w:p w14:paraId="43300C2D" w14:textId="77777777" w:rsidR="00352684" w:rsidRPr="00352684" w:rsidRDefault="00352684" w:rsidP="00CE0759">
            <w:pPr>
              <w:spacing w:line="360" w:lineRule="auto"/>
              <w:rPr>
                <w:rFonts w:ascii="Times New Roman" w:hAnsi="Times New Roman"/>
                <w:sz w:val="16"/>
                <w:szCs w:val="16"/>
                <w:lang w:eastAsia="ar-SA"/>
              </w:rPr>
            </w:pPr>
            <w:r w:rsidRPr="00352684">
              <w:rPr>
                <w:rFonts w:ascii="Times New Roman" w:eastAsia="Times New Roman" w:hAnsi="Times New Roman"/>
                <w:sz w:val="16"/>
                <w:szCs w:val="16"/>
              </w:rPr>
              <w:t>1</w:t>
            </w:r>
          </w:p>
        </w:tc>
        <w:tc>
          <w:tcPr>
            <w:tcW w:w="0" w:type="auto"/>
          </w:tcPr>
          <w:p w14:paraId="254FE01C" w14:textId="77777777" w:rsidR="00352684" w:rsidRPr="00352684" w:rsidRDefault="00352684" w:rsidP="00CE0759">
            <w:pPr>
              <w:spacing w:line="360" w:lineRule="auto"/>
              <w:rPr>
                <w:rFonts w:ascii="Times New Roman" w:eastAsia="Times New Roman" w:hAnsi="Times New Roman"/>
                <w:sz w:val="16"/>
                <w:szCs w:val="16"/>
                <w:lang w:val="en-US"/>
              </w:rPr>
            </w:pPr>
            <w:r w:rsidRPr="00352684">
              <w:rPr>
                <w:rFonts w:ascii="Times New Roman" w:eastAsia="Times New Roman" w:hAnsi="Times New Roman"/>
                <w:sz w:val="16"/>
                <w:szCs w:val="16"/>
                <w:lang w:val="en-US"/>
              </w:rPr>
              <w:t>Powder Coating</w:t>
            </w:r>
          </w:p>
        </w:tc>
        <w:tc>
          <w:tcPr>
            <w:tcW w:w="0" w:type="auto"/>
            <w:vAlign w:val="center"/>
          </w:tcPr>
          <w:p w14:paraId="045549C6" w14:textId="77777777" w:rsidR="00352684" w:rsidRPr="00352684" w:rsidRDefault="00352684" w:rsidP="00CE0759">
            <w:pPr>
              <w:spacing w:line="360" w:lineRule="auto"/>
              <w:rPr>
                <w:rFonts w:ascii="Times New Roman" w:hAnsi="Times New Roman"/>
                <w:sz w:val="16"/>
                <w:szCs w:val="16"/>
                <w:lang w:eastAsia="ar-SA"/>
              </w:rPr>
            </w:pPr>
            <w:r w:rsidRPr="00352684">
              <w:rPr>
                <w:rFonts w:ascii="Times New Roman" w:eastAsia="Times New Roman" w:hAnsi="Times New Roman"/>
                <w:sz w:val="16"/>
                <w:szCs w:val="16"/>
              </w:rPr>
              <w:t>Aluminium</w:t>
            </w:r>
          </w:p>
        </w:tc>
        <w:tc>
          <w:tcPr>
            <w:tcW w:w="0" w:type="auto"/>
            <w:vAlign w:val="center"/>
          </w:tcPr>
          <w:p w14:paraId="56FBDBDD" w14:textId="77777777" w:rsidR="00352684" w:rsidRPr="00352684" w:rsidRDefault="00352684" w:rsidP="00CE0759">
            <w:pPr>
              <w:spacing w:line="360" w:lineRule="auto"/>
              <w:rPr>
                <w:rFonts w:ascii="Times New Roman" w:hAnsi="Times New Roman"/>
                <w:sz w:val="16"/>
                <w:szCs w:val="16"/>
                <w:lang w:eastAsia="ar-SA"/>
              </w:rPr>
            </w:pPr>
          </w:p>
        </w:tc>
        <w:tc>
          <w:tcPr>
            <w:tcW w:w="0" w:type="auto"/>
            <w:vAlign w:val="center"/>
          </w:tcPr>
          <w:p w14:paraId="172E8A33" w14:textId="77777777" w:rsidR="00352684" w:rsidRPr="00352684" w:rsidRDefault="00352684" w:rsidP="00CE0759">
            <w:pPr>
              <w:spacing w:line="360" w:lineRule="auto"/>
              <w:rPr>
                <w:rFonts w:ascii="Times New Roman" w:hAnsi="Times New Roman"/>
                <w:sz w:val="16"/>
                <w:szCs w:val="16"/>
                <w:lang w:eastAsia="ar-SA"/>
              </w:rPr>
            </w:pPr>
          </w:p>
        </w:tc>
        <w:tc>
          <w:tcPr>
            <w:tcW w:w="0" w:type="auto"/>
            <w:vAlign w:val="center"/>
          </w:tcPr>
          <w:p w14:paraId="6F7882FE" w14:textId="77777777" w:rsidR="00352684" w:rsidRPr="00352684" w:rsidRDefault="00352684" w:rsidP="00CE0759">
            <w:pPr>
              <w:spacing w:line="360" w:lineRule="auto"/>
              <w:rPr>
                <w:rFonts w:ascii="Times New Roman" w:hAnsi="Times New Roman"/>
                <w:sz w:val="16"/>
                <w:szCs w:val="16"/>
                <w:lang w:eastAsia="ar-SA"/>
              </w:rPr>
            </w:pPr>
          </w:p>
        </w:tc>
        <w:tc>
          <w:tcPr>
            <w:tcW w:w="0" w:type="auto"/>
            <w:vAlign w:val="center"/>
          </w:tcPr>
          <w:p w14:paraId="7D463A83" w14:textId="77777777" w:rsidR="00352684" w:rsidRPr="00352684" w:rsidRDefault="00352684" w:rsidP="00CE0759">
            <w:pPr>
              <w:spacing w:line="360" w:lineRule="auto"/>
              <w:rPr>
                <w:rFonts w:ascii="Times New Roman" w:hAnsi="Times New Roman"/>
                <w:sz w:val="16"/>
                <w:szCs w:val="16"/>
                <w:lang w:eastAsia="ar-SA"/>
              </w:rPr>
            </w:pPr>
          </w:p>
        </w:tc>
        <w:tc>
          <w:tcPr>
            <w:tcW w:w="0" w:type="auto"/>
            <w:vAlign w:val="center"/>
          </w:tcPr>
          <w:p w14:paraId="0A3FB7B1" w14:textId="77777777" w:rsidR="00352684" w:rsidRPr="00352684" w:rsidRDefault="00352684" w:rsidP="00CE0759">
            <w:pPr>
              <w:spacing w:line="360" w:lineRule="auto"/>
              <w:jc w:val="center"/>
              <w:rPr>
                <w:rFonts w:ascii="Times New Roman" w:hAnsi="Times New Roman"/>
                <w:sz w:val="16"/>
                <w:szCs w:val="16"/>
                <w:lang w:val="en-US" w:eastAsia="ar-SA"/>
              </w:rPr>
            </w:pPr>
            <w:r w:rsidRPr="00352684">
              <w:rPr>
                <w:rFonts w:ascii="Times New Roman" w:hAnsi="Times New Roman"/>
                <w:sz w:val="16"/>
                <w:szCs w:val="16"/>
                <w:lang w:val="en-US" w:eastAsia="ar-SA"/>
              </w:rPr>
              <w:t>10</w:t>
            </w:r>
          </w:p>
        </w:tc>
        <w:tc>
          <w:tcPr>
            <w:tcW w:w="0" w:type="auto"/>
            <w:vAlign w:val="center"/>
          </w:tcPr>
          <w:p w14:paraId="4976BDC5" w14:textId="77777777" w:rsidR="00352684" w:rsidRPr="00352684" w:rsidRDefault="00352684" w:rsidP="00CE0759">
            <w:pPr>
              <w:spacing w:line="360" w:lineRule="auto"/>
              <w:rPr>
                <w:rFonts w:ascii="Times New Roman" w:hAnsi="Times New Roman"/>
                <w:sz w:val="16"/>
                <w:szCs w:val="16"/>
                <w:lang w:eastAsia="ar-SA"/>
              </w:rPr>
            </w:pPr>
          </w:p>
        </w:tc>
      </w:tr>
      <w:tr w:rsidR="00352684" w:rsidRPr="00352684" w14:paraId="0FEDE706" w14:textId="77777777" w:rsidTr="00CE0759">
        <w:tc>
          <w:tcPr>
            <w:tcW w:w="0" w:type="auto"/>
            <w:vAlign w:val="center"/>
          </w:tcPr>
          <w:p w14:paraId="1BFA0B01" w14:textId="77777777" w:rsidR="00352684" w:rsidRPr="00352684" w:rsidRDefault="00352684" w:rsidP="00CE0759">
            <w:pPr>
              <w:spacing w:line="360" w:lineRule="auto"/>
              <w:rPr>
                <w:rFonts w:ascii="Times New Roman" w:hAnsi="Times New Roman"/>
                <w:sz w:val="16"/>
                <w:szCs w:val="16"/>
                <w:lang w:eastAsia="ar-SA"/>
              </w:rPr>
            </w:pPr>
            <w:r w:rsidRPr="00352684">
              <w:rPr>
                <w:rFonts w:ascii="Times New Roman" w:eastAsia="Times New Roman" w:hAnsi="Times New Roman"/>
                <w:sz w:val="16"/>
                <w:szCs w:val="16"/>
              </w:rPr>
              <w:t>2</w:t>
            </w:r>
          </w:p>
        </w:tc>
        <w:tc>
          <w:tcPr>
            <w:tcW w:w="0" w:type="auto"/>
          </w:tcPr>
          <w:p w14:paraId="6284D3E4" w14:textId="78695183" w:rsidR="00352684" w:rsidRPr="00352684" w:rsidRDefault="00352684" w:rsidP="00CE0759">
            <w:pPr>
              <w:spacing w:line="360" w:lineRule="auto"/>
              <w:rPr>
                <w:rFonts w:ascii="Times New Roman" w:eastAsia="Times New Roman" w:hAnsi="Times New Roman"/>
                <w:sz w:val="16"/>
                <w:szCs w:val="16"/>
              </w:rPr>
            </w:pPr>
            <w:r>
              <w:rPr>
                <w:rFonts w:ascii="Times New Roman" w:eastAsia="Times New Roman" w:hAnsi="Times New Roman"/>
                <w:sz w:val="16"/>
                <w:szCs w:val="16"/>
              </w:rPr>
              <w:t>Spray</w:t>
            </w:r>
          </w:p>
        </w:tc>
        <w:tc>
          <w:tcPr>
            <w:tcW w:w="0" w:type="auto"/>
            <w:vAlign w:val="center"/>
          </w:tcPr>
          <w:p w14:paraId="1CC1CA51" w14:textId="77777777" w:rsidR="00352684" w:rsidRPr="00352684" w:rsidRDefault="00352684" w:rsidP="00CE0759">
            <w:pPr>
              <w:spacing w:line="360" w:lineRule="auto"/>
              <w:rPr>
                <w:rFonts w:ascii="Times New Roman" w:hAnsi="Times New Roman"/>
                <w:sz w:val="16"/>
                <w:szCs w:val="16"/>
                <w:lang w:eastAsia="ar-SA"/>
              </w:rPr>
            </w:pPr>
            <w:r w:rsidRPr="00352684">
              <w:rPr>
                <w:rFonts w:ascii="Times New Roman" w:eastAsia="Times New Roman" w:hAnsi="Times New Roman"/>
                <w:sz w:val="16"/>
                <w:szCs w:val="16"/>
              </w:rPr>
              <w:t>Aluminium</w:t>
            </w:r>
          </w:p>
        </w:tc>
        <w:tc>
          <w:tcPr>
            <w:tcW w:w="0" w:type="auto"/>
            <w:vAlign w:val="center"/>
          </w:tcPr>
          <w:p w14:paraId="517B3BE6" w14:textId="77777777" w:rsidR="00352684" w:rsidRPr="00352684" w:rsidRDefault="00352684" w:rsidP="00CE0759">
            <w:pPr>
              <w:spacing w:line="360" w:lineRule="auto"/>
              <w:rPr>
                <w:rFonts w:ascii="Times New Roman" w:hAnsi="Times New Roman"/>
                <w:sz w:val="16"/>
                <w:szCs w:val="16"/>
                <w:lang w:eastAsia="ar-SA"/>
              </w:rPr>
            </w:pPr>
          </w:p>
        </w:tc>
        <w:tc>
          <w:tcPr>
            <w:tcW w:w="0" w:type="auto"/>
            <w:vAlign w:val="center"/>
          </w:tcPr>
          <w:p w14:paraId="7FB5C26A" w14:textId="77777777" w:rsidR="00352684" w:rsidRPr="00352684" w:rsidRDefault="00352684" w:rsidP="00CE0759">
            <w:pPr>
              <w:spacing w:line="360" w:lineRule="auto"/>
              <w:rPr>
                <w:rFonts w:ascii="Times New Roman" w:hAnsi="Times New Roman"/>
                <w:sz w:val="16"/>
                <w:szCs w:val="16"/>
                <w:lang w:eastAsia="ar-SA"/>
              </w:rPr>
            </w:pPr>
          </w:p>
        </w:tc>
        <w:tc>
          <w:tcPr>
            <w:tcW w:w="0" w:type="auto"/>
            <w:vAlign w:val="center"/>
          </w:tcPr>
          <w:p w14:paraId="7AF050DE" w14:textId="77777777" w:rsidR="00352684" w:rsidRPr="00352684" w:rsidRDefault="00352684" w:rsidP="00CE0759">
            <w:pPr>
              <w:spacing w:line="360" w:lineRule="auto"/>
              <w:rPr>
                <w:rFonts w:ascii="Times New Roman" w:hAnsi="Times New Roman"/>
                <w:sz w:val="16"/>
                <w:szCs w:val="16"/>
                <w:lang w:eastAsia="ar-SA"/>
              </w:rPr>
            </w:pPr>
          </w:p>
        </w:tc>
        <w:tc>
          <w:tcPr>
            <w:tcW w:w="0" w:type="auto"/>
            <w:vAlign w:val="center"/>
          </w:tcPr>
          <w:p w14:paraId="705B584B" w14:textId="77777777" w:rsidR="00352684" w:rsidRPr="00352684" w:rsidRDefault="00352684" w:rsidP="00CE0759">
            <w:pPr>
              <w:spacing w:line="360" w:lineRule="auto"/>
              <w:rPr>
                <w:rFonts w:ascii="Times New Roman" w:hAnsi="Times New Roman"/>
                <w:sz w:val="16"/>
                <w:szCs w:val="16"/>
                <w:lang w:eastAsia="ar-SA"/>
              </w:rPr>
            </w:pPr>
          </w:p>
        </w:tc>
        <w:tc>
          <w:tcPr>
            <w:tcW w:w="0" w:type="auto"/>
          </w:tcPr>
          <w:p w14:paraId="7B573AFD" w14:textId="77777777" w:rsidR="00352684" w:rsidRPr="00352684" w:rsidRDefault="00352684" w:rsidP="00CE0759">
            <w:pPr>
              <w:spacing w:line="360" w:lineRule="auto"/>
              <w:jc w:val="center"/>
              <w:rPr>
                <w:rFonts w:ascii="Times New Roman" w:hAnsi="Times New Roman"/>
                <w:sz w:val="16"/>
                <w:szCs w:val="16"/>
                <w:lang w:eastAsia="ar-SA"/>
              </w:rPr>
            </w:pPr>
            <w:r w:rsidRPr="00352684">
              <w:rPr>
                <w:rFonts w:ascii="Times New Roman" w:hAnsi="Times New Roman"/>
                <w:sz w:val="16"/>
                <w:szCs w:val="16"/>
                <w:lang w:val="en-US" w:eastAsia="ar-SA"/>
              </w:rPr>
              <w:t>10</w:t>
            </w:r>
          </w:p>
        </w:tc>
        <w:tc>
          <w:tcPr>
            <w:tcW w:w="0" w:type="auto"/>
            <w:vAlign w:val="center"/>
          </w:tcPr>
          <w:p w14:paraId="5C7F04F4" w14:textId="77777777" w:rsidR="00352684" w:rsidRPr="00352684" w:rsidRDefault="00352684" w:rsidP="00CE0759">
            <w:pPr>
              <w:spacing w:line="360" w:lineRule="auto"/>
              <w:rPr>
                <w:rFonts w:ascii="Times New Roman" w:hAnsi="Times New Roman"/>
                <w:sz w:val="16"/>
                <w:szCs w:val="16"/>
                <w:lang w:eastAsia="ar-SA"/>
              </w:rPr>
            </w:pPr>
          </w:p>
        </w:tc>
      </w:tr>
      <w:tr w:rsidR="00352684" w:rsidRPr="00352684" w14:paraId="23BDBF80" w14:textId="77777777" w:rsidTr="00CE0759">
        <w:tc>
          <w:tcPr>
            <w:tcW w:w="0" w:type="auto"/>
            <w:vAlign w:val="center"/>
          </w:tcPr>
          <w:p w14:paraId="34C4979D" w14:textId="77777777" w:rsidR="00352684" w:rsidRPr="00352684" w:rsidRDefault="00352684" w:rsidP="00CE0759">
            <w:pPr>
              <w:spacing w:line="360" w:lineRule="auto"/>
              <w:rPr>
                <w:rFonts w:ascii="Times New Roman" w:hAnsi="Times New Roman"/>
                <w:sz w:val="16"/>
                <w:szCs w:val="16"/>
                <w:lang w:eastAsia="ar-SA"/>
              </w:rPr>
            </w:pPr>
            <w:r w:rsidRPr="00352684">
              <w:rPr>
                <w:rFonts w:ascii="Times New Roman" w:eastAsia="Times New Roman" w:hAnsi="Times New Roman"/>
                <w:sz w:val="16"/>
                <w:szCs w:val="16"/>
              </w:rPr>
              <w:t>3</w:t>
            </w:r>
          </w:p>
        </w:tc>
        <w:tc>
          <w:tcPr>
            <w:tcW w:w="0" w:type="auto"/>
          </w:tcPr>
          <w:p w14:paraId="74F931FB" w14:textId="2CC9A495" w:rsidR="00352684" w:rsidRPr="00352684" w:rsidRDefault="00352684" w:rsidP="00CE0759">
            <w:pPr>
              <w:spacing w:line="360" w:lineRule="auto"/>
              <w:rPr>
                <w:rFonts w:ascii="Times New Roman" w:eastAsia="Times New Roman" w:hAnsi="Times New Roman"/>
                <w:sz w:val="16"/>
                <w:szCs w:val="16"/>
                <w:lang w:val="en-US"/>
              </w:rPr>
            </w:pPr>
            <w:r w:rsidRPr="00352684">
              <w:rPr>
                <w:rFonts w:ascii="Times New Roman" w:eastAsia="Times New Roman" w:hAnsi="Times New Roman"/>
                <w:sz w:val="16"/>
                <w:szCs w:val="16"/>
                <w:lang w:val="en-US"/>
              </w:rPr>
              <w:t>Powder Coating</w:t>
            </w:r>
          </w:p>
        </w:tc>
        <w:tc>
          <w:tcPr>
            <w:tcW w:w="0" w:type="auto"/>
            <w:vAlign w:val="center"/>
          </w:tcPr>
          <w:p w14:paraId="16FF631F" w14:textId="77777777" w:rsidR="00352684" w:rsidRPr="00352684" w:rsidRDefault="00352684" w:rsidP="00CE0759">
            <w:pPr>
              <w:spacing w:line="360" w:lineRule="auto"/>
              <w:rPr>
                <w:rFonts w:ascii="Times New Roman" w:hAnsi="Times New Roman"/>
                <w:sz w:val="16"/>
                <w:szCs w:val="16"/>
                <w:lang w:eastAsia="ar-SA"/>
              </w:rPr>
            </w:pPr>
            <w:r w:rsidRPr="00352684">
              <w:rPr>
                <w:rFonts w:ascii="Times New Roman" w:eastAsia="Times New Roman" w:hAnsi="Times New Roman"/>
                <w:sz w:val="16"/>
                <w:szCs w:val="16"/>
              </w:rPr>
              <w:t>Galvanized</w:t>
            </w:r>
          </w:p>
        </w:tc>
        <w:tc>
          <w:tcPr>
            <w:tcW w:w="0" w:type="auto"/>
            <w:vAlign w:val="center"/>
          </w:tcPr>
          <w:p w14:paraId="5E8A5654" w14:textId="77777777" w:rsidR="00352684" w:rsidRPr="00352684" w:rsidRDefault="00352684" w:rsidP="00CE0759">
            <w:pPr>
              <w:spacing w:line="360" w:lineRule="auto"/>
              <w:rPr>
                <w:rFonts w:ascii="Times New Roman" w:hAnsi="Times New Roman"/>
                <w:sz w:val="16"/>
                <w:szCs w:val="16"/>
                <w:lang w:eastAsia="ar-SA"/>
              </w:rPr>
            </w:pPr>
          </w:p>
        </w:tc>
        <w:tc>
          <w:tcPr>
            <w:tcW w:w="0" w:type="auto"/>
            <w:vAlign w:val="center"/>
          </w:tcPr>
          <w:p w14:paraId="7C1ECBF3" w14:textId="77777777" w:rsidR="00352684" w:rsidRPr="00352684" w:rsidRDefault="00352684" w:rsidP="00CE0759">
            <w:pPr>
              <w:spacing w:line="360" w:lineRule="auto"/>
              <w:rPr>
                <w:rFonts w:ascii="Times New Roman" w:hAnsi="Times New Roman"/>
                <w:sz w:val="16"/>
                <w:szCs w:val="16"/>
                <w:lang w:eastAsia="ar-SA"/>
              </w:rPr>
            </w:pPr>
          </w:p>
        </w:tc>
        <w:tc>
          <w:tcPr>
            <w:tcW w:w="0" w:type="auto"/>
            <w:vAlign w:val="center"/>
          </w:tcPr>
          <w:p w14:paraId="448317A6" w14:textId="77777777" w:rsidR="00352684" w:rsidRPr="00352684" w:rsidRDefault="00352684" w:rsidP="00CE0759">
            <w:pPr>
              <w:spacing w:line="360" w:lineRule="auto"/>
              <w:rPr>
                <w:rFonts w:ascii="Times New Roman" w:hAnsi="Times New Roman"/>
                <w:sz w:val="16"/>
                <w:szCs w:val="16"/>
                <w:lang w:eastAsia="ar-SA"/>
              </w:rPr>
            </w:pPr>
          </w:p>
        </w:tc>
        <w:tc>
          <w:tcPr>
            <w:tcW w:w="0" w:type="auto"/>
            <w:vAlign w:val="center"/>
          </w:tcPr>
          <w:p w14:paraId="742F0435" w14:textId="77777777" w:rsidR="00352684" w:rsidRPr="00352684" w:rsidRDefault="00352684" w:rsidP="00CE0759">
            <w:pPr>
              <w:spacing w:line="360" w:lineRule="auto"/>
              <w:rPr>
                <w:rFonts w:ascii="Times New Roman" w:hAnsi="Times New Roman"/>
                <w:sz w:val="16"/>
                <w:szCs w:val="16"/>
                <w:lang w:eastAsia="ar-SA"/>
              </w:rPr>
            </w:pPr>
          </w:p>
        </w:tc>
        <w:tc>
          <w:tcPr>
            <w:tcW w:w="0" w:type="auto"/>
          </w:tcPr>
          <w:p w14:paraId="4AC15B57" w14:textId="77777777" w:rsidR="00352684" w:rsidRPr="00352684" w:rsidRDefault="00352684" w:rsidP="00CE0759">
            <w:pPr>
              <w:spacing w:line="360" w:lineRule="auto"/>
              <w:jc w:val="center"/>
              <w:rPr>
                <w:rFonts w:ascii="Times New Roman" w:hAnsi="Times New Roman"/>
                <w:sz w:val="16"/>
                <w:szCs w:val="16"/>
                <w:lang w:eastAsia="ar-SA"/>
              </w:rPr>
            </w:pPr>
            <w:r w:rsidRPr="00352684">
              <w:rPr>
                <w:rFonts w:ascii="Times New Roman" w:hAnsi="Times New Roman"/>
                <w:sz w:val="16"/>
                <w:szCs w:val="16"/>
                <w:lang w:val="en-US" w:eastAsia="ar-SA"/>
              </w:rPr>
              <w:t>10</w:t>
            </w:r>
          </w:p>
        </w:tc>
        <w:tc>
          <w:tcPr>
            <w:tcW w:w="0" w:type="auto"/>
            <w:vAlign w:val="center"/>
          </w:tcPr>
          <w:p w14:paraId="76D9FCA2" w14:textId="77777777" w:rsidR="00352684" w:rsidRPr="00352684" w:rsidRDefault="00352684" w:rsidP="00CE0759">
            <w:pPr>
              <w:spacing w:line="360" w:lineRule="auto"/>
              <w:rPr>
                <w:rFonts w:ascii="Times New Roman" w:hAnsi="Times New Roman"/>
                <w:sz w:val="16"/>
                <w:szCs w:val="16"/>
                <w:lang w:eastAsia="ar-SA"/>
              </w:rPr>
            </w:pPr>
          </w:p>
        </w:tc>
      </w:tr>
      <w:tr w:rsidR="00352684" w:rsidRPr="00352684" w14:paraId="5782FFED" w14:textId="77777777" w:rsidTr="00CE0759">
        <w:tc>
          <w:tcPr>
            <w:tcW w:w="0" w:type="auto"/>
            <w:vAlign w:val="center"/>
          </w:tcPr>
          <w:p w14:paraId="416853A9" w14:textId="77777777" w:rsidR="00352684" w:rsidRPr="00352684" w:rsidRDefault="00352684" w:rsidP="00CE0759">
            <w:pPr>
              <w:spacing w:line="360" w:lineRule="auto"/>
              <w:rPr>
                <w:rFonts w:ascii="Times New Roman" w:hAnsi="Times New Roman"/>
                <w:sz w:val="16"/>
                <w:szCs w:val="16"/>
                <w:lang w:eastAsia="ar-SA"/>
              </w:rPr>
            </w:pPr>
            <w:r w:rsidRPr="00352684">
              <w:rPr>
                <w:rFonts w:ascii="Times New Roman" w:eastAsia="Times New Roman" w:hAnsi="Times New Roman"/>
                <w:sz w:val="16"/>
                <w:szCs w:val="16"/>
              </w:rPr>
              <w:t>4</w:t>
            </w:r>
          </w:p>
        </w:tc>
        <w:tc>
          <w:tcPr>
            <w:tcW w:w="0" w:type="auto"/>
          </w:tcPr>
          <w:p w14:paraId="5A5E6325" w14:textId="77777777" w:rsidR="00352684" w:rsidRPr="00352684" w:rsidRDefault="00352684" w:rsidP="00CE0759">
            <w:pPr>
              <w:spacing w:line="360" w:lineRule="auto"/>
              <w:rPr>
                <w:rFonts w:ascii="Times New Roman" w:eastAsia="Times New Roman" w:hAnsi="Times New Roman"/>
                <w:sz w:val="16"/>
                <w:szCs w:val="16"/>
                <w:lang w:val="en-US"/>
              </w:rPr>
            </w:pPr>
            <w:r w:rsidRPr="00352684">
              <w:rPr>
                <w:rFonts w:ascii="Times New Roman" w:eastAsia="Times New Roman" w:hAnsi="Times New Roman"/>
                <w:sz w:val="16"/>
                <w:szCs w:val="16"/>
                <w:lang w:val="en-US"/>
              </w:rPr>
              <w:t>Spray</w:t>
            </w:r>
          </w:p>
        </w:tc>
        <w:tc>
          <w:tcPr>
            <w:tcW w:w="0" w:type="auto"/>
            <w:vAlign w:val="center"/>
          </w:tcPr>
          <w:p w14:paraId="720E59BB" w14:textId="77777777" w:rsidR="00352684" w:rsidRPr="00352684" w:rsidRDefault="00352684" w:rsidP="00CE0759">
            <w:pPr>
              <w:spacing w:line="360" w:lineRule="auto"/>
              <w:rPr>
                <w:rFonts w:ascii="Times New Roman" w:hAnsi="Times New Roman"/>
                <w:sz w:val="16"/>
                <w:szCs w:val="16"/>
                <w:lang w:eastAsia="ar-SA"/>
              </w:rPr>
            </w:pPr>
            <w:r w:rsidRPr="00352684">
              <w:rPr>
                <w:rFonts w:ascii="Times New Roman" w:eastAsia="Times New Roman" w:hAnsi="Times New Roman"/>
                <w:sz w:val="16"/>
                <w:szCs w:val="16"/>
              </w:rPr>
              <w:t xml:space="preserve">Galvanized </w:t>
            </w:r>
          </w:p>
        </w:tc>
        <w:tc>
          <w:tcPr>
            <w:tcW w:w="0" w:type="auto"/>
            <w:vAlign w:val="center"/>
          </w:tcPr>
          <w:p w14:paraId="2B954C3A" w14:textId="77777777" w:rsidR="00352684" w:rsidRPr="00352684" w:rsidRDefault="00352684" w:rsidP="00CE0759">
            <w:pPr>
              <w:spacing w:line="360" w:lineRule="auto"/>
              <w:rPr>
                <w:rFonts w:ascii="Times New Roman" w:hAnsi="Times New Roman"/>
                <w:sz w:val="16"/>
                <w:szCs w:val="16"/>
                <w:lang w:eastAsia="ar-SA"/>
              </w:rPr>
            </w:pPr>
          </w:p>
        </w:tc>
        <w:tc>
          <w:tcPr>
            <w:tcW w:w="0" w:type="auto"/>
            <w:vAlign w:val="center"/>
          </w:tcPr>
          <w:p w14:paraId="199A1920" w14:textId="77777777" w:rsidR="00352684" w:rsidRPr="00352684" w:rsidRDefault="00352684" w:rsidP="00CE0759">
            <w:pPr>
              <w:spacing w:line="360" w:lineRule="auto"/>
              <w:rPr>
                <w:rFonts w:ascii="Times New Roman" w:hAnsi="Times New Roman"/>
                <w:sz w:val="16"/>
                <w:szCs w:val="16"/>
                <w:lang w:eastAsia="ar-SA"/>
              </w:rPr>
            </w:pPr>
          </w:p>
        </w:tc>
        <w:tc>
          <w:tcPr>
            <w:tcW w:w="0" w:type="auto"/>
            <w:vAlign w:val="center"/>
          </w:tcPr>
          <w:p w14:paraId="47C2A21D" w14:textId="77777777" w:rsidR="00352684" w:rsidRPr="00352684" w:rsidRDefault="00352684" w:rsidP="00CE0759">
            <w:pPr>
              <w:spacing w:line="360" w:lineRule="auto"/>
              <w:rPr>
                <w:rFonts w:ascii="Times New Roman" w:hAnsi="Times New Roman"/>
                <w:sz w:val="16"/>
                <w:szCs w:val="16"/>
                <w:lang w:eastAsia="ar-SA"/>
              </w:rPr>
            </w:pPr>
          </w:p>
        </w:tc>
        <w:tc>
          <w:tcPr>
            <w:tcW w:w="0" w:type="auto"/>
            <w:vAlign w:val="center"/>
          </w:tcPr>
          <w:p w14:paraId="10D202F0" w14:textId="77777777" w:rsidR="00352684" w:rsidRPr="00352684" w:rsidRDefault="00352684" w:rsidP="00CE0759">
            <w:pPr>
              <w:spacing w:line="360" w:lineRule="auto"/>
              <w:rPr>
                <w:rFonts w:ascii="Times New Roman" w:hAnsi="Times New Roman"/>
                <w:sz w:val="16"/>
                <w:szCs w:val="16"/>
                <w:lang w:eastAsia="ar-SA"/>
              </w:rPr>
            </w:pPr>
          </w:p>
        </w:tc>
        <w:tc>
          <w:tcPr>
            <w:tcW w:w="0" w:type="auto"/>
          </w:tcPr>
          <w:p w14:paraId="63C760D7" w14:textId="77777777" w:rsidR="00352684" w:rsidRPr="00352684" w:rsidRDefault="00352684" w:rsidP="00CE0759">
            <w:pPr>
              <w:spacing w:line="360" w:lineRule="auto"/>
              <w:jc w:val="center"/>
              <w:rPr>
                <w:rFonts w:ascii="Times New Roman" w:hAnsi="Times New Roman"/>
                <w:sz w:val="16"/>
                <w:szCs w:val="16"/>
                <w:lang w:eastAsia="ar-SA"/>
              </w:rPr>
            </w:pPr>
            <w:r w:rsidRPr="00352684">
              <w:rPr>
                <w:rFonts w:ascii="Times New Roman" w:hAnsi="Times New Roman"/>
                <w:sz w:val="16"/>
                <w:szCs w:val="16"/>
                <w:lang w:val="en-US" w:eastAsia="ar-SA"/>
              </w:rPr>
              <w:t>10</w:t>
            </w:r>
          </w:p>
        </w:tc>
        <w:tc>
          <w:tcPr>
            <w:tcW w:w="0" w:type="auto"/>
            <w:vAlign w:val="center"/>
          </w:tcPr>
          <w:p w14:paraId="72DB0606" w14:textId="77777777" w:rsidR="00352684" w:rsidRPr="00352684" w:rsidRDefault="00352684" w:rsidP="00CE0759">
            <w:pPr>
              <w:spacing w:line="360" w:lineRule="auto"/>
              <w:rPr>
                <w:rFonts w:ascii="Times New Roman" w:hAnsi="Times New Roman"/>
                <w:sz w:val="16"/>
                <w:szCs w:val="16"/>
                <w:lang w:eastAsia="ar-SA"/>
              </w:rPr>
            </w:pPr>
          </w:p>
        </w:tc>
      </w:tr>
    </w:tbl>
    <w:p w14:paraId="747E7204" w14:textId="33970833" w:rsidR="00352684" w:rsidRDefault="00352684" w:rsidP="00627DF4"/>
    <w:p w14:paraId="44225B94" w14:textId="77777777" w:rsidR="00627DF4" w:rsidRDefault="00627DF4" w:rsidP="00627DF4"/>
    <w:p w14:paraId="2027BB1C" w14:textId="13F9E2CC" w:rsidR="008A289F" w:rsidRDefault="0022563F">
      <w:pPr>
        <w:pStyle w:val="Heading1"/>
        <w:tabs>
          <w:tab w:val="left" w:pos="0"/>
        </w:tabs>
        <w:rPr>
          <w:sz w:val="24"/>
          <w:szCs w:val="24"/>
        </w:rPr>
      </w:pPr>
      <w:r>
        <w:rPr>
          <w:sz w:val="24"/>
          <w:szCs w:val="24"/>
        </w:rPr>
        <w:t>III. Hasil dan Pembahasan</w:t>
      </w:r>
    </w:p>
    <w:p w14:paraId="2F41DA58" w14:textId="19FEA850" w:rsidR="008A289F" w:rsidRDefault="009436D9" w:rsidP="00F712AA">
      <w:pPr>
        <w:numPr>
          <w:ilvl w:val="0"/>
          <w:numId w:val="7"/>
        </w:numPr>
        <w:pBdr>
          <w:top w:val="nil"/>
          <w:left w:val="nil"/>
          <w:bottom w:val="nil"/>
          <w:right w:val="nil"/>
          <w:between w:val="nil"/>
        </w:pBdr>
        <w:ind w:left="426"/>
        <w:rPr>
          <w:b/>
          <w:color w:val="000000"/>
          <w:sz w:val="20"/>
          <w:szCs w:val="20"/>
        </w:rPr>
      </w:pPr>
      <w:r>
        <w:rPr>
          <w:b/>
          <w:color w:val="000000"/>
          <w:sz w:val="20"/>
          <w:szCs w:val="20"/>
          <w:lang w:val="en-US"/>
        </w:rPr>
        <w:t>Hasil U</w:t>
      </w:r>
      <w:r w:rsidR="003F5FA8">
        <w:rPr>
          <w:b/>
          <w:color w:val="000000"/>
          <w:sz w:val="20"/>
          <w:szCs w:val="20"/>
          <w:lang w:val="en-US"/>
        </w:rPr>
        <w:t xml:space="preserve">ji </w:t>
      </w:r>
      <w:r w:rsidR="00627DF4" w:rsidRPr="00627DF4">
        <w:rPr>
          <w:b/>
          <w:i/>
          <w:iCs/>
          <w:color w:val="000000"/>
          <w:sz w:val="20"/>
          <w:szCs w:val="20"/>
          <w:lang w:val="en-US"/>
        </w:rPr>
        <w:t>Dry Film Thickness</w:t>
      </w:r>
    </w:p>
    <w:p w14:paraId="6ED53EB3" w14:textId="4956937A" w:rsidR="008A289F" w:rsidRDefault="00721BDC">
      <w:pPr>
        <w:pStyle w:val="Heading1"/>
        <w:rPr>
          <w:sz w:val="24"/>
          <w:szCs w:val="24"/>
        </w:rPr>
      </w:pPr>
      <w:r>
        <w:rPr>
          <w:sz w:val="24"/>
          <w:szCs w:val="24"/>
          <w:lang w:val="en-US"/>
        </w:rPr>
        <w:t>I</w:t>
      </w:r>
      <w:r w:rsidR="0022563F">
        <w:rPr>
          <w:sz w:val="24"/>
          <w:szCs w:val="24"/>
        </w:rPr>
        <w:t>V. Simpulan</w:t>
      </w:r>
    </w:p>
    <w:p w14:paraId="3A356A96" w14:textId="6E382D7B" w:rsidR="008A289F" w:rsidRDefault="0022563F">
      <w:pPr>
        <w:pStyle w:val="Heading1"/>
        <w:rPr>
          <w:sz w:val="24"/>
          <w:szCs w:val="24"/>
        </w:rPr>
      </w:pPr>
      <w:r>
        <w:rPr>
          <w:sz w:val="24"/>
          <w:szCs w:val="24"/>
        </w:rPr>
        <w:t xml:space="preserve">Ucapan Terima Kasih </w:t>
      </w:r>
    </w:p>
    <w:p w14:paraId="6CE46035" w14:textId="77777777" w:rsidR="008A289F" w:rsidRDefault="0022563F">
      <w:pPr>
        <w:pStyle w:val="Heading1"/>
        <w:tabs>
          <w:tab w:val="left" w:pos="0"/>
        </w:tabs>
        <w:rPr>
          <w:sz w:val="24"/>
          <w:szCs w:val="24"/>
        </w:rPr>
      </w:pPr>
      <w:r>
        <w:rPr>
          <w:sz w:val="24"/>
          <w:szCs w:val="24"/>
        </w:rPr>
        <w:t>Referensi</w:t>
      </w:r>
    </w:p>
    <w:p w14:paraId="62AFCEDB" w14:textId="3ACB44B4" w:rsidR="008A289F" w:rsidRDefault="008A289F" w:rsidP="00C977BA">
      <w:pPr>
        <w:pBdr>
          <w:top w:val="nil"/>
          <w:left w:val="nil"/>
          <w:bottom w:val="nil"/>
          <w:right w:val="nil"/>
          <w:between w:val="nil"/>
        </w:pBdr>
        <w:ind w:left="432" w:hanging="432"/>
        <w:jc w:val="both"/>
        <w:rPr>
          <w:color w:val="000000"/>
          <w:sz w:val="16"/>
          <w:szCs w:val="16"/>
        </w:rPr>
      </w:pPr>
    </w:p>
    <w:p w14:paraId="0D9F848C" w14:textId="77777777" w:rsidR="008A289F" w:rsidRDefault="0022563F">
      <w:pPr>
        <w:pBdr>
          <w:top w:val="nil"/>
          <w:left w:val="nil"/>
          <w:bottom w:val="nil"/>
          <w:right w:val="nil"/>
          <w:between w:val="nil"/>
        </w:pBdr>
        <w:ind w:left="432" w:hanging="432"/>
        <w:jc w:val="both"/>
        <w:rPr>
          <w:color w:val="000000"/>
          <w:sz w:val="16"/>
          <w:szCs w:val="16"/>
        </w:rPr>
      </w:pPr>
      <w:r>
        <w:rPr>
          <w:noProof/>
        </w:rPr>
        <mc:AlternateContent>
          <mc:Choice Requires="wps">
            <w:drawing>
              <wp:anchor distT="0" distB="0" distL="0" distR="0" simplePos="0" relativeHeight="251658240" behindDoc="1" locked="0" layoutInCell="1" hidden="0" allowOverlap="1" wp14:anchorId="112503B2" wp14:editId="540B6B9A">
                <wp:simplePos x="0" y="0"/>
                <wp:positionH relativeFrom="column">
                  <wp:posOffset>0</wp:posOffset>
                </wp:positionH>
                <wp:positionV relativeFrom="paragraph">
                  <wp:posOffset>88900</wp:posOffset>
                </wp:positionV>
                <wp:extent cx="5943600" cy="588645"/>
                <wp:effectExtent l="0" t="0" r="0" b="0"/>
                <wp:wrapNone/>
                <wp:docPr id="7" name="Rectangle 7"/>
                <wp:cNvGraphicFramePr/>
                <a:graphic xmlns:a="http://schemas.openxmlformats.org/drawingml/2006/main">
                  <a:graphicData uri="http://schemas.microsoft.com/office/word/2010/wordprocessingShape">
                    <wps:wsp>
                      <wps:cNvSpPr/>
                      <wps:spPr>
                        <a:xfrm>
                          <a:off x="2378963" y="3490440"/>
                          <a:ext cx="5934075" cy="57912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7F5182A1" w14:textId="77777777" w:rsidR="008A289F" w:rsidRDefault="0022563F">
                            <w:pPr>
                              <w:ind w:left="432"/>
                              <w:jc w:val="both"/>
                              <w:textDirection w:val="btLr"/>
                            </w:pPr>
                            <w:r>
                              <w:rPr>
                                <w:rFonts w:ascii="Calibri" w:eastAsia="Calibri" w:hAnsi="Calibri" w:cs="Calibri"/>
                                <w:b/>
                                <w:i/>
                                <w:color w:val="000000"/>
                                <w:sz w:val="20"/>
                              </w:rPr>
                              <w:t>Conﬂict of Interest Statement:</w:t>
                            </w:r>
                          </w:p>
                          <w:p w14:paraId="750D4735" w14:textId="77777777" w:rsidR="008A289F" w:rsidRDefault="0022563F">
                            <w:pPr>
                              <w:ind w:left="432"/>
                              <w:jc w:val="both"/>
                              <w:textDirection w:val="btLr"/>
                            </w:pPr>
                            <w:r>
                              <w:rPr>
                                <w:rFonts w:ascii="Calibri" w:eastAsia="Calibri" w:hAnsi="Calibri" w:cs="Calibri"/>
                                <w:i/>
                                <w:color w:val="000000"/>
                                <w:sz w:val="20"/>
                              </w:rPr>
                              <w:t>The author declares that the research was conducted in the absence of any commercial or ﬁnancial relationships that could be construed as a potential conﬂict of interest.</w:t>
                            </w:r>
                          </w:p>
                          <w:p w14:paraId="1971ABAD" w14:textId="77777777" w:rsidR="008A289F" w:rsidRDefault="0022563F">
                            <w:pPr>
                              <w:ind w:left="432"/>
                              <w:jc w:val="both"/>
                              <w:textDirection w:val="btLr"/>
                            </w:pPr>
                            <w:r>
                              <w:rPr>
                                <w:rFonts w:ascii="Calibri" w:eastAsia="Calibri" w:hAnsi="Calibri" w:cs="Calibri"/>
                                <w:i/>
                                <w:color w:val="000000"/>
                                <w:sz w:val="20"/>
                              </w:rPr>
                              <w:t xml:space="preserve"> </w:t>
                            </w:r>
                          </w:p>
                        </w:txbxContent>
                      </wps:txbx>
                      <wps:bodyPr spcFirstLastPara="1" wrap="square" lIns="91425" tIns="45700" rIns="91425" bIns="45700" anchor="t" anchorCtr="0">
                        <a:noAutofit/>
                      </wps:bodyPr>
                    </wps:wsp>
                  </a:graphicData>
                </a:graphic>
              </wp:anchor>
            </w:drawing>
          </mc:Choice>
          <mc:Fallback>
            <w:pict>
              <v:rect w14:anchorId="112503B2" id="Rectangle 7" o:spid="_x0000_s1026" style="position:absolute;left:0;text-align:left;margin-left:0;margin-top:7pt;width:468pt;height:46.35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">
                <v:stroke startarrowwidth="narrow" startarrowlength="short" endarrowwidth="narrow" endarrowlength="short"/>
                <v:textbox inset="2.53958mm,1.2694mm,2.53958mm,1.2694mm">
                  <w:txbxContent>
                    <w:p w14:paraId="7F5182A1" w14:textId="77777777" w:rsidR="008A289F" w:rsidRDefault="0022563F">
                      <w:pPr>
                        <w:ind w:left="432"/>
                        <w:jc w:val="both"/>
                        <w:textDirection w:val="btLr"/>
                      </w:pPr>
                      <w:r>
                        <w:rPr>
                          <w:rFonts w:ascii="Calibri" w:eastAsia="Calibri" w:hAnsi="Calibri" w:cs="Calibri"/>
                          <w:b/>
                          <w:i/>
                          <w:color w:val="000000"/>
                          <w:sz w:val="20"/>
                        </w:rPr>
                        <w:t>Conﬂict of Interest Statement:</w:t>
                      </w:r>
                    </w:p>
                    <w:p w14:paraId="750D4735" w14:textId="77777777" w:rsidR="008A289F" w:rsidRDefault="0022563F">
                      <w:pPr>
                        <w:ind w:left="432"/>
                        <w:jc w:val="both"/>
                        <w:textDirection w:val="btLr"/>
                      </w:pPr>
                      <w:r>
                        <w:rPr>
                          <w:rFonts w:ascii="Calibri" w:eastAsia="Calibri" w:hAnsi="Calibri" w:cs="Calibri"/>
                          <w:i/>
                          <w:color w:val="000000"/>
                          <w:sz w:val="20"/>
                        </w:rPr>
                        <w:t>The author declares that the research was conducted in the absence of any commercial or ﬁnancial relationships that could be construed as a potential conﬂict of interest.</w:t>
                      </w:r>
                    </w:p>
                    <w:p w14:paraId="1971ABAD" w14:textId="77777777" w:rsidR="008A289F" w:rsidRDefault="0022563F">
                      <w:pPr>
                        <w:ind w:left="432"/>
                        <w:jc w:val="both"/>
                        <w:textDirection w:val="btLr"/>
                      </w:pPr>
                      <w:r>
                        <w:rPr>
                          <w:rFonts w:ascii="Calibri" w:eastAsia="Calibri" w:hAnsi="Calibri" w:cs="Calibri"/>
                          <w:i/>
                          <w:color w:val="000000"/>
                          <w:sz w:val="20"/>
                        </w:rPr>
                        <w:t xml:space="preserve"> </w:t>
                      </w:r>
                    </w:p>
                  </w:txbxContent>
                </v:textbox>
              </v:rect>
            </w:pict>
          </mc:Fallback>
        </mc:AlternateContent>
      </w:r>
    </w:p>
    <w:p w14:paraId="3BACB24C" w14:textId="77777777" w:rsidR="008A289F" w:rsidRDefault="008A289F">
      <w:pPr>
        <w:pBdr>
          <w:top w:val="nil"/>
          <w:left w:val="nil"/>
          <w:bottom w:val="nil"/>
          <w:right w:val="nil"/>
          <w:between w:val="nil"/>
        </w:pBdr>
        <w:ind w:left="432" w:hanging="432"/>
        <w:jc w:val="both"/>
        <w:rPr>
          <w:color w:val="000000"/>
          <w:sz w:val="20"/>
          <w:szCs w:val="20"/>
        </w:rPr>
      </w:pPr>
    </w:p>
    <w:p w14:paraId="6B40D35E" w14:textId="77777777" w:rsidR="008A289F" w:rsidRDefault="008A289F">
      <w:pPr>
        <w:pBdr>
          <w:top w:val="nil"/>
          <w:left w:val="nil"/>
          <w:bottom w:val="nil"/>
          <w:right w:val="nil"/>
          <w:between w:val="nil"/>
        </w:pBdr>
        <w:ind w:left="432" w:hanging="432"/>
        <w:jc w:val="both"/>
        <w:rPr>
          <w:color w:val="000000"/>
          <w:sz w:val="16"/>
          <w:szCs w:val="16"/>
        </w:rPr>
      </w:pPr>
    </w:p>
    <w:p w14:paraId="30F99B1C" w14:textId="77777777" w:rsidR="008A289F" w:rsidRDefault="008A289F">
      <w:pPr>
        <w:pBdr>
          <w:top w:val="nil"/>
          <w:left w:val="nil"/>
          <w:bottom w:val="nil"/>
          <w:right w:val="nil"/>
          <w:between w:val="nil"/>
        </w:pBdr>
        <w:ind w:left="432" w:hanging="432"/>
        <w:jc w:val="both"/>
        <w:rPr>
          <w:color w:val="000000"/>
          <w:sz w:val="16"/>
          <w:szCs w:val="16"/>
        </w:rPr>
      </w:pPr>
    </w:p>
    <w:sectPr w:rsidR="008A289F">
      <w:type w:val="continuous"/>
      <w:pgSz w:w="11906" w:h="16838"/>
      <w:pgMar w:top="1701" w:right="1134" w:bottom="1701" w:left="1412" w:header="113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F95AC" w14:textId="77777777" w:rsidR="00D675F3" w:rsidRDefault="00D675F3">
      <w:r>
        <w:separator/>
      </w:r>
    </w:p>
  </w:endnote>
  <w:endnote w:type="continuationSeparator" w:id="0">
    <w:p w14:paraId="739F3679" w14:textId="77777777" w:rsidR="00D675F3" w:rsidRDefault="00D67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Cambria"/>
    <w:charset w:val="01"/>
    <w:family w:val="auto"/>
    <w:pitch w:val="variable"/>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16417" w14:textId="77777777" w:rsidR="008A289F" w:rsidRDefault="008A289F">
    <w:pPr>
      <w:jc w:val="center"/>
      <w:rPr>
        <w:sz w:val="14"/>
        <w:szCs w:val="14"/>
      </w:rPr>
    </w:pPr>
  </w:p>
  <w:p w14:paraId="7079B9F8" w14:textId="77777777" w:rsidR="008A289F" w:rsidRDefault="0022563F">
    <w:pPr>
      <w:jc w:val="center"/>
      <w:rPr>
        <w:sz w:val="14"/>
        <w:szCs w:val="14"/>
      </w:rPr>
    </w:pPr>
    <w:r>
      <w:rPr>
        <w:sz w:val="14"/>
        <w:szCs w:val="14"/>
      </w:rPr>
      <w:t>Copyright © Universitas Muhammadiyah Sidoarjo. This preprint is protected by copyright held by Universitas Muhammadiyah Sidoarjo and is distributed under the Creative Commons Attribution License (CC BY). Users may share, distribute, or reproduce the work as long as the original author(s) and copyright holder are credited, and the preprint server is cited per academic standards.</w:t>
    </w:r>
  </w:p>
  <w:p w14:paraId="08E0436D" w14:textId="77777777" w:rsidR="008A289F" w:rsidRDefault="0022563F">
    <w:pPr>
      <w:jc w:val="center"/>
      <w:rPr>
        <w:sz w:val="14"/>
        <w:szCs w:val="14"/>
      </w:rPr>
    </w:pPr>
    <w:r>
      <w:rPr>
        <w:sz w:val="14"/>
        <w:szCs w:val="14"/>
      </w:rPr>
      <w:t>Authors retain the right to publish their work in academic journals where copyright remains with them. Any use, distribution, or reproduction that does not comply with these terms is not permitted.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F7C17" w14:textId="77777777" w:rsidR="008A289F" w:rsidRDefault="0022563F">
    <w:pPr>
      <w:ind w:left="432"/>
      <w:jc w:val="center"/>
      <w:rPr>
        <w:sz w:val="14"/>
        <w:szCs w:val="14"/>
      </w:rPr>
    </w:pPr>
    <w:r>
      <w:rPr>
        <w:sz w:val="14"/>
        <w:szCs w:val="14"/>
      </w:rPr>
      <w:t>Copyright © Universitas Muhammadiyah Sidoarjo. This preprint is protected by copyright held by Universitas Muhammadiyah Sidoarjo and is distributed under the Creative Commons Attribution License (CC BY). Users may share, distribute, or reproduce the work as long as the original author(s) and copyright holder are credited, and the preprint server is cited per academic standards.</w:t>
    </w:r>
  </w:p>
  <w:p w14:paraId="0C08568D" w14:textId="77777777" w:rsidR="008A289F" w:rsidRDefault="0022563F">
    <w:pPr>
      <w:ind w:left="432"/>
      <w:jc w:val="center"/>
      <w:rPr>
        <w:sz w:val="14"/>
        <w:szCs w:val="14"/>
      </w:rPr>
    </w:pPr>
    <w:r>
      <w:rPr>
        <w:sz w:val="14"/>
        <w:szCs w:val="14"/>
      </w:rPr>
      <w:t>Authors retain the right to publish their work in academic journals where copyright remains with them. Any use, distribution, or reproduction that does not comply with these terms is not permitted..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C935B" w14:textId="77777777" w:rsidR="008A289F" w:rsidRDefault="0022563F">
    <w:pPr>
      <w:ind w:left="432"/>
      <w:jc w:val="center"/>
      <w:rPr>
        <w:rFonts w:ascii="Times" w:eastAsia="Times" w:hAnsi="Times" w:cs="Times"/>
        <w:sz w:val="14"/>
        <w:szCs w:val="14"/>
      </w:rPr>
    </w:pPr>
    <w:r>
      <w:rPr>
        <w:rFonts w:ascii="Times" w:eastAsia="Times" w:hAnsi="Times" w:cs="Times"/>
        <w:sz w:val="14"/>
        <w:szCs w:val="14"/>
      </w:rPr>
      <w:t>Copyright © Universitas Muhammadiyah Sidoarjo. This preprint is protected by copyright held by Universitas Muhammadiyah Sidoarjo and is distributed under the Creative Commons Attribution License (CC BY). Users may share, distribute, or reproduce the work as long as the original author(s) and copyright holder are credited, and the preprint server is cited per academic standards.</w:t>
    </w:r>
  </w:p>
  <w:p w14:paraId="367DC1BB" w14:textId="77777777" w:rsidR="008A289F" w:rsidRDefault="0022563F">
    <w:pPr>
      <w:ind w:left="432"/>
      <w:jc w:val="center"/>
      <w:rPr>
        <w:rFonts w:ascii="Times" w:eastAsia="Times" w:hAnsi="Times" w:cs="Times"/>
        <w:sz w:val="14"/>
        <w:szCs w:val="14"/>
      </w:rPr>
    </w:pPr>
    <w:r>
      <w:rPr>
        <w:rFonts w:ascii="Times" w:eastAsia="Times" w:hAnsi="Times" w:cs="Times"/>
        <w:sz w:val="14"/>
        <w:szCs w:val="14"/>
      </w:rPr>
      <w:t>Authors retain the right to publish their work in academic journals where copyright remains with them. Any use, distribution, or reproduction that does not comply with these terms is not permitted.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416F9" w14:textId="77777777" w:rsidR="00D675F3" w:rsidRDefault="00D675F3">
      <w:r>
        <w:separator/>
      </w:r>
    </w:p>
  </w:footnote>
  <w:footnote w:type="continuationSeparator" w:id="0">
    <w:p w14:paraId="1C56471D" w14:textId="77777777" w:rsidR="00D675F3" w:rsidRDefault="00D67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7E01D" w14:textId="77777777" w:rsidR="008A289F" w:rsidRDefault="0022563F">
    <w:pPr>
      <w:pBdr>
        <w:top w:val="nil"/>
        <w:left w:val="nil"/>
        <w:bottom w:val="single" w:sz="4" w:space="1" w:color="D9D9D9"/>
        <w:right w:val="nil"/>
        <w:between w:val="nil"/>
      </w:pBdr>
      <w:tabs>
        <w:tab w:val="center" w:pos="4680"/>
        <w:tab w:val="right" w:pos="9360"/>
      </w:tabs>
      <w:rPr>
        <w:rFonts w:ascii="Calibri" w:eastAsia="Calibri" w:hAnsi="Calibri" w:cs="Calibri"/>
        <w:b/>
        <w:color w:val="000000"/>
      </w:rPr>
    </w:pPr>
    <w:r>
      <w:rPr>
        <w:color w:val="000000"/>
      </w:rPr>
      <w:fldChar w:fldCharType="begin"/>
    </w:r>
    <w:r>
      <w:rPr>
        <w:color w:val="000000"/>
      </w:rPr>
      <w:instrText>PAGE</w:instrText>
    </w:r>
    <w:r>
      <w:rPr>
        <w:color w:val="000000"/>
      </w:rPr>
      <w:fldChar w:fldCharType="separate"/>
    </w:r>
    <w:r w:rsidR="001F2F38">
      <w:rPr>
        <w:noProof/>
        <w:color w:val="000000"/>
      </w:rPr>
      <w:t>2</w:t>
    </w:r>
    <w:r>
      <w:rPr>
        <w:color w:val="000000"/>
      </w:rPr>
      <w:fldChar w:fldCharType="end"/>
    </w:r>
    <w:r>
      <w:rPr>
        <w:b/>
        <w:color w:val="000000"/>
      </w:rPr>
      <w:t xml:space="preserve"> | </w:t>
    </w:r>
    <w:r>
      <w:rPr>
        <w:rFonts w:ascii="Calibri" w:eastAsia="Calibri" w:hAnsi="Calibri" w:cs="Calibri"/>
        <w:color w:val="7F7F7F"/>
      </w:rPr>
      <w:t>Page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D7697" w14:textId="6BB9A5A5" w:rsidR="008A289F" w:rsidRDefault="0022563F">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sidR="001F2F38">
      <w:rPr>
        <w:noProof/>
        <w:color w:val="000000"/>
      </w:rPr>
      <w:t>3</w:t>
    </w:r>
    <w:r>
      <w:rPr>
        <w:color w:val="000000"/>
      </w:rPr>
      <w:fldChar w:fldCharType="end"/>
    </w:r>
  </w:p>
  <w:p w14:paraId="590B2A76" w14:textId="77777777" w:rsidR="008A289F" w:rsidRDefault="008A289F">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F9C8A" w14:textId="77777777" w:rsidR="008A289F" w:rsidRDefault="0022563F">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sidR="001F2F38">
      <w:rPr>
        <w:noProof/>
        <w:color w:val="000000"/>
      </w:rPr>
      <w:t>1</w:t>
    </w:r>
    <w:r>
      <w:rPr>
        <w:color w:val="000000"/>
      </w:rPr>
      <w:fldChar w:fldCharType="end"/>
    </w:r>
  </w:p>
  <w:p w14:paraId="57E5201D" w14:textId="77777777" w:rsidR="008A289F" w:rsidRDefault="008A28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C56B4F"/>
    <w:multiLevelType w:val="multilevel"/>
    <w:tmpl w:val="E73C8A36"/>
    <w:lvl w:ilvl="0">
      <w:start w:val="1"/>
      <w:numFmt w:val="bullet"/>
      <w:pStyle w:val="JSKReferenceItem"/>
      <w:lvlText w:val="●"/>
      <w:lvlJc w:val="left"/>
      <w:pPr>
        <w:ind w:left="4685" w:hanging="143"/>
      </w:pPr>
      <w:rPr>
        <w:rFonts w:ascii="Noto Sans Symbols" w:eastAsia="Noto Sans Symbols" w:hAnsi="Noto Sans Symbols" w:cs="Noto Sans Symbols"/>
        <w:sz w:val="20"/>
        <w:szCs w:val="20"/>
      </w:rPr>
    </w:lvl>
    <w:lvl w:ilvl="1">
      <w:start w:val="1"/>
      <w:numFmt w:val="bullet"/>
      <w:lvlText w:val="●"/>
      <w:lvlJc w:val="left"/>
      <w:pPr>
        <w:ind w:left="4541" w:hanging="288"/>
      </w:pPr>
      <w:rPr>
        <w:rFonts w:ascii="Noto Sans Symbols" w:eastAsia="Noto Sans Symbols" w:hAnsi="Noto Sans Symbols" w:cs="Noto Sans Symbols"/>
        <w:sz w:val="16"/>
        <w:szCs w:val="16"/>
      </w:rPr>
    </w:lvl>
    <w:lvl w:ilvl="2">
      <w:start w:val="1"/>
      <w:numFmt w:val="lowerRoman"/>
      <w:lvlText w:val="%3."/>
      <w:lvlJc w:val="right"/>
      <w:pPr>
        <w:ind w:left="6413" w:hanging="180"/>
      </w:pPr>
    </w:lvl>
    <w:lvl w:ilvl="3">
      <w:start w:val="1"/>
      <w:numFmt w:val="decimal"/>
      <w:lvlText w:val="%4."/>
      <w:lvlJc w:val="left"/>
      <w:pPr>
        <w:ind w:left="7133" w:hanging="360"/>
      </w:pPr>
    </w:lvl>
    <w:lvl w:ilvl="4">
      <w:start w:val="1"/>
      <w:numFmt w:val="lowerLetter"/>
      <w:lvlText w:val="%5."/>
      <w:lvlJc w:val="left"/>
      <w:pPr>
        <w:ind w:left="7853" w:hanging="360"/>
      </w:pPr>
    </w:lvl>
    <w:lvl w:ilvl="5">
      <w:start w:val="1"/>
      <w:numFmt w:val="lowerRoman"/>
      <w:lvlText w:val="%6."/>
      <w:lvlJc w:val="right"/>
      <w:pPr>
        <w:ind w:left="8573" w:hanging="180"/>
      </w:pPr>
    </w:lvl>
    <w:lvl w:ilvl="6">
      <w:start w:val="1"/>
      <w:numFmt w:val="decimal"/>
      <w:lvlText w:val="%7."/>
      <w:lvlJc w:val="left"/>
      <w:pPr>
        <w:ind w:left="9293" w:hanging="360"/>
      </w:pPr>
    </w:lvl>
    <w:lvl w:ilvl="7">
      <w:start w:val="1"/>
      <w:numFmt w:val="lowerLetter"/>
      <w:lvlText w:val="%8."/>
      <w:lvlJc w:val="left"/>
      <w:pPr>
        <w:ind w:left="10013" w:hanging="360"/>
      </w:pPr>
    </w:lvl>
    <w:lvl w:ilvl="8">
      <w:start w:val="1"/>
      <w:numFmt w:val="lowerRoman"/>
      <w:lvlText w:val="%9."/>
      <w:lvlJc w:val="right"/>
      <w:pPr>
        <w:ind w:left="10733" w:hanging="180"/>
      </w:pPr>
    </w:lvl>
  </w:abstractNum>
  <w:abstractNum w:abstractNumId="1" w15:restartNumberingAfterBreak="0">
    <w:nsid w:val="20884690"/>
    <w:multiLevelType w:val="multilevel"/>
    <w:tmpl w:val="942E0C9E"/>
    <w:lvl w:ilvl="0">
      <w:start w:val="1"/>
      <w:numFmt w:val="decimal"/>
      <w:pStyle w:val="Heading1"/>
      <w:lvlText w:val=""/>
      <w:lvlJc w:val="left"/>
      <w:pPr>
        <w:ind w:left="0" w:firstLine="0"/>
      </w:pPr>
      <w:rPr>
        <w:b/>
      </w:rPr>
    </w:lvl>
    <w:lvl w:ilvl="1">
      <w:start w:val="1"/>
      <w:numFmt w:val="decimal"/>
      <w:pStyle w:val="Heading2"/>
      <w:lvlText w:val=""/>
      <w:lvlJc w:val="left"/>
      <w:pPr>
        <w:ind w:left="0" w:firstLine="0"/>
      </w:pPr>
    </w:lvl>
    <w:lvl w:ilvl="2">
      <w:start w:val="1"/>
      <w:numFmt w:val="decimal"/>
      <w:pStyle w:val="Heading3"/>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2" w15:restartNumberingAfterBreak="0">
    <w:nsid w:val="2217173D"/>
    <w:multiLevelType w:val="multilevel"/>
    <w:tmpl w:val="5810E080"/>
    <w:lvl w:ilvl="0">
      <w:start w:val="1"/>
      <w:numFmt w:val="decimal"/>
      <w:lvlText w:val="[%1]"/>
      <w:lvlJc w:val="left"/>
      <w:pPr>
        <w:ind w:left="432" w:hanging="432"/>
      </w:pPr>
    </w:lvl>
    <w:lvl w:ilvl="1">
      <w:start w:val="1"/>
      <w:numFmt w:val="decimal"/>
      <w:lvlText w:val="%1.%2)"/>
      <w:lvlJc w:val="left"/>
      <w:pPr>
        <w:ind w:left="936" w:hanging="720"/>
      </w:pPr>
    </w:lvl>
    <w:lvl w:ilvl="2">
      <w:start w:val="1"/>
      <w:numFmt w:val="decimal"/>
      <w:lvlText w:val="%3)"/>
      <w:lvlJc w:val="left"/>
      <w:pPr>
        <w:ind w:left="360" w:hanging="360"/>
      </w:pPr>
    </w:lvl>
    <w:lvl w:ilvl="3">
      <w:start w:val="1"/>
      <w:numFmt w:val="decimal"/>
      <w:lvlText w:val="%1.%2.%3.%4."/>
      <w:lvlJc w:val="left"/>
      <w:pPr>
        <w:ind w:left="1296" w:hanging="1080"/>
      </w:pPr>
    </w:lvl>
    <w:lvl w:ilvl="4">
      <w:start w:val="1"/>
      <w:numFmt w:val="decimal"/>
      <w:lvlText w:val="%1.%2.%3.%4.%5."/>
      <w:lvlJc w:val="left"/>
      <w:pPr>
        <w:ind w:left="1296" w:hanging="1080"/>
      </w:pPr>
    </w:lvl>
    <w:lvl w:ilvl="5">
      <w:start w:val="1"/>
      <w:numFmt w:val="decimal"/>
      <w:lvlText w:val="%1.%2.%3.%4.%5.%6."/>
      <w:lvlJc w:val="left"/>
      <w:pPr>
        <w:ind w:left="1656" w:hanging="1440"/>
      </w:pPr>
    </w:lvl>
    <w:lvl w:ilvl="6">
      <w:start w:val="1"/>
      <w:numFmt w:val="decimal"/>
      <w:lvlText w:val="%1.%2.%3.%4.%5.%6.%7."/>
      <w:lvlJc w:val="left"/>
      <w:pPr>
        <w:ind w:left="1656" w:hanging="1440"/>
      </w:pPr>
    </w:lvl>
    <w:lvl w:ilvl="7">
      <w:start w:val="1"/>
      <w:numFmt w:val="decimal"/>
      <w:lvlText w:val="%1.%2.%3.%4.%5.%6.%7.%8."/>
      <w:lvlJc w:val="left"/>
      <w:pPr>
        <w:ind w:left="2016" w:hanging="1800"/>
      </w:pPr>
    </w:lvl>
    <w:lvl w:ilvl="8">
      <w:start w:val="1"/>
      <w:numFmt w:val="decimal"/>
      <w:lvlText w:val="%1.%2.%3.%4.%5.%6.%7.%8.%9."/>
      <w:lvlJc w:val="left"/>
      <w:pPr>
        <w:ind w:left="2016" w:hanging="1800"/>
      </w:pPr>
    </w:lvl>
  </w:abstractNum>
  <w:abstractNum w:abstractNumId="3" w15:restartNumberingAfterBreak="0">
    <w:nsid w:val="356C3C82"/>
    <w:multiLevelType w:val="hybridMultilevel"/>
    <w:tmpl w:val="103AC22E"/>
    <w:lvl w:ilvl="0" w:tplc="04090019">
      <w:start w:val="1"/>
      <w:numFmt w:val="lowerLetter"/>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4" w15:restartNumberingAfterBreak="0">
    <w:nsid w:val="3F6416A2"/>
    <w:multiLevelType w:val="multilevel"/>
    <w:tmpl w:val="D128A8B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09606F6"/>
    <w:multiLevelType w:val="multilevel"/>
    <w:tmpl w:val="D128A8B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1AC568B"/>
    <w:multiLevelType w:val="multilevel"/>
    <w:tmpl w:val="D128A8B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5454A40"/>
    <w:multiLevelType w:val="multilevel"/>
    <w:tmpl w:val="D128A8B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0"/>
  </w:num>
  <w:num w:numId="4">
    <w:abstractNumId w:val="6"/>
  </w:num>
  <w:num w:numId="5">
    <w:abstractNumId w:val="4"/>
  </w:num>
  <w:num w:numId="6">
    <w:abstractNumId w:val="5"/>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89F"/>
    <w:rsid w:val="0001115A"/>
    <w:rsid w:val="00096A40"/>
    <w:rsid w:val="000C579B"/>
    <w:rsid w:val="000D0425"/>
    <w:rsid w:val="000D5135"/>
    <w:rsid w:val="00162D48"/>
    <w:rsid w:val="001E76DD"/>
    <w:rsid w:val="001F2F38"/>
    <w:rsid w:val="0022563F"/>
    <w:rsid w:val="0022796D"/>
    <w:rsid w:val="00352684"/>
    <w:rsid w:val="003640B2"/>
    <w:rsid w:val="003C2583"/>
    <w:rsid w:val="003F5FA8"/>
    <w:rsid w:val="00406095"/>
    <w:rsid w:val="0042213A"/>
    <w:rsid w:val="00474605"/>
    <w:rsid w:val="00494E58"/>
    <w:rsid w:val="005058B9"/>
    <w:rsid w:val="00627DF4"/>
    <w:rsid w:val="006576C2"/>
    <w:rsid w:val="00664CE0"/>
    <w:rsid w:val="00685BB7"/>
    <w:rsid w:val="00693E8D"/>
    <w:rsid w:val="00721BDC"/>
    <w:rsid w:val="007831CA"/>
    <w:rsid w:val="007859ED"/>
    <w:rsid w:val="008A289F"/>
    <w:rsid w:val="009079DD"/>
    <w:rsid w:val="009436D9"/>
    <w:rsid w:val="009649E7"/>
    <w:rsid w:val="009918B8"/>
    <w:rsid w:val="00A00791"/>
    <w:rsid w:val="00A71DBD"/>
    <w:rsid w:val="00A95CDA"/>
    <w:rsid w:val="00AD74B9"/>
    <w:rsid w:val="00B16F16"/>
    <w:rsid w:val="00B44EC8"/>
    <w:rsid w:val="00B909C5"/>
    <w:rsid w:val="00B912D4"/>
    <w:rsid w:val="00BA73F7"/>
    <w:rsid w:val="00BD3DFD"/>
    <w:rsid w:val="00C5671D"/>
    <w:rsid w:val="00C70137"/>
    <w:rsid w:val="00C729EC"/>
    <w:rsid w:val="00C7430A"/>
    <w:rsid w:val="00C977BA"/>
    <w:rsid w:val="00CC1083"/>
    <w:rsid w:val="00CD07FB"/>
    <w:rsid w:val="00D00982"/>
    <w:rsid w:val="00D675F3"/>
    <w:rsid w:val="00D9025B"/>
    <w:rsid w:val="00D96346"/>
    <w:rsid w:val="00DC28DE"/>
    <w:rsid w:val="00DC2EE6"/>
    <w:rsid w:val="00E739FE"/>
    <w:rsid w:val="00E96144"/>
    <w:rsid w:val="00EB702E"/>
    <w:rsid w:val="00EF3329"/>
    <w:rsid w:val="00F249DA"/>
    <w:rsid w:val="00F60A30"/>
    <w:rsid w:val="00F644FD"/>
    <w:rsid w:val="00F712AA"/>
    <w:rsid w:val="00FA65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21AC4"/>
  <w15:docId w15:val="{C929D698-D63E-483D-B425-CA1D83491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id-ID"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Heading1">
    <w:name w:val="heading 1"/>
    <w:basedOn w:val="Normal"/>
    <w:next w:val="Normal"/>
    <w:uiPriority w:val="9"/>
    <w:qFormat/>
    <w:pPr>
      <w:keepNext/>
      <w:numPr>
        <w:numId w:val="1"/>
      </w:numPr>
      <w:spacing w:before="288" w:after="144"/>
      <w:jc w:val="center"/>
      <w:outlineLvl w:val="0"/>
    </w:pPr>
    <w:rPr>
      <w:b/>
      <w:smallCaps/>
      <w:sz w:val="20"/>
      <w:szCs w:val="20"/>
    </w:rPr>
  </w:style>
  <w:style w:type="paragraph" w:styleId="Heading2">
    <w:name w:val="heading 2"/>
    <w:basedOn w:val="Normal"/>
    <w:next w:val="Normal"/>
    <w:uiPriority w:val="9"/>
    <w:semiHidden/>
    <w:unhideWhenUsed/>
    <w:qFormat/>
    <w:pPr>
      <w:keepNext/>
      <w:numPr>
        <w:ilvl w:val="1"/>
        <w:numId w:val="1"/>
      </w:numPr>
      <w:jc w:val="both"/>
      <w:outlineLvl w:val="1"/>
    </w:pPr>
    <w:rPr>
      <w:szCs w:val="20"/>
    </w:rPr>
  </w:style>
  <w:style w:type="paragraph" w:styleId="Heading3">
    <w:name w:val="heading 3"/>
    <w:basedOn w:val="Normal"/>
    <w:next w:val="Normal"/>
    <w:uiPriority w:val="9"/>
    <w:semiHidden/>
    <w:unhideWhenUsed/>
    <w:qFormat/>
    <w:pPr>
      <w:keepNext/>
      <w:numPr>
        <w:ilvl w:val="2"/>
        <w:numId w:val="1"/>
      </w:numPr>
      <w:ind w:firstLine="851"/>
      <w:jc w:val="both"/>
      <w:outlineLvl w:val="2"/>
    </w:pPr>
    <w:rPr>
      <w:b/>
      <w:sz w:val="20"/>
      <w:szCs w:val="20"/>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uiPriority w:val="20"/>
    <w:qFormat/>
    <w:rPr>
      <w:i/>
      <w:iCs/>
    </w:rPr>
  </w:style>
  <w:style w:type="paragraph" w:customStyle="1" w:styleId="Heading">
    <w:name w:val="Heading"/>
    <w:basedOn w:val="Normal"/>
    <w:next w:val="Subtitle"/>
    <w:pPr>
      <w:jc w:val="center"/>
    </w:pPr>
    <w:rPr>
      <w:rFonts w:cs="Arial"/>
      <w:b/>
      <w:bCs/>
      <w:kern w:val="1"/>
      <w:sz w:val="32"/>
      <w:szCs w:val="32"/>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Subtitle">
    <w:name w:val="Subtitle"/>
    <w:basedOn w:val="Normal"/>
    <w:next w:val="Normal"/>
    <w:uiPriority w:val="11"/>
    <w:qFormat/>
    <w:pPr>
      <w:spacing w:after="60"/>
      <w:jc w:val="center"/>
    </w:pPr>
    <w:rPr>
      <w:rFonts w:ascii="Arial" w:eastAsia="Arial" w:hAnsi="Arial" w:cs="Arial"/>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numPr>
        <w:numId w:val="0"/>
      </w:num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3"/>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basedOn w:val="Normal"/>
    <w:uiPriority w:val="34"/>
    <w:qFormat/>
    <w:rsid w:val="006C7A28"/>
    <w:pPr>
      <w:ind w:left="720"/>
      <w:contextualSpacing/>
    </w:p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table" w:customStyle="1" w:styleId="1">
    <w:name w:val="1"/>
    <w:basedOn w:val="TableNormal"/>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39"/>
    <w:rsid w:val="0001115A"/>
    <w:rPr>
      <w:rFonts w:ascii="Calibri" w:eastAsia="Calibri" w:hAnsi="Calibri"/>
      <w:sz w:val="20"/>
      <w:szCs w:val="20"/>
      <w:lang w:val="en-ID" w:eastAsia="en-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729EC"/>
    <w:rPr>
      <w:b/>
      <w:bCs/>
    </w:rPr>
  </w:style>
  <w:style w:type="character" w:styleId="PlaceholderText">
    <w:name w:val="Placeholder Text"/>
    <w:basedOn w:val="DefaultParagraphFont"/>
    <w:uiPriority w:val="99"/>
    <w:semiHidden/>
    <w:rsid w:val="00C977B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1325682">
      <w:bodyDiv w:val="1"/>
      <w:marLeft w:val="0"/>
      <w:marRight w:val="0"/>
      <w:marTop w:val="0"/>
      <w:marBottom w:val="0"/>
      <w:divBdr>
        <w:top w:val="none" w:sz="0" w:space="0" w:color="auto"/>
        <w:left w:val="none" w:sz="0" w:space="0" w:color="auto"/>
        <w:bottom w:val="none" w:sz="0" w:space="0" w:color="auto"/>
        <w:right w:val="none" w:sz="0" w:space="0" w:color="auto"/>
      </w:divBdr>
    </w:div>
    <w:div w:id="1736275346">
      <w:bodyDiv w:val="1"/>
      <w:marLeft w:val="0"/>
      <w:marRight w:val="0"/>
      <w:marTop w:val="0"/>
      <w:marBottom w:val="0"/>
      <w:divBdr>
        <w:top w:val="none" w:sz="0" w:space="0" w:color="auto"/>
        <w:left w:val="none" w:sz="0" w:space="0" w:color="auto"/>
        <w:bottom w:val="none" w:sz="0" w:space="0" w:color="auto"/>
        <w:right w:val="none" w:sz="0" w:space="0" w:color="auto"/>
      </w:divBdr>
      <w:divsChild>
        <w:div w:id="149562362">
          <w:marLeft w:val="640"/>
          <w:marRight w:val="0"/>
          <w:marTop w:val="0"/>
          <w:marBottom w:val="0"/>
          <w:divBdr>
            <w:top w:val="none" w:sz="0" w:space="0" w:color="auto"/>
            <w:left w:val="none" w:sz="0" w:space="0" w:color="auto"/>
            <w:bottom w:val="none" w:sz="0" w:space="0" w:color="auto"/>
            <w:right w:val="none" w:sz="0" w:space="0" w:color="auto"/>
          </w:divBdr>
        </w:div>
        <w:div w:id="575556813">
          <w:marLeft w:val="640"/>
          <w:marRight w:val="0"/>
          <w:marTop w:val="0"/>
          <w:marBottom w:val="0"/>
          <w:divBdr>
            <w:top w:val="none" w:sz="0" w:space="0" w:color="auto"/>
            <w:left w:val="none" w:sz="0" w:space="0" w:color="auto"/>
            <w:bottom w:val="none" w:sz="0" w:space="0" w:color="auto"/>
            <w:right w:val="none" w:sz="0" w:space="0" w:color="auto"/>
          </w:divBdr>
        </w:div>
        <w:div w:id="580139030">
          <w:marLeft w:val="640"/>
          <w:marRight w:val="0"/>
          <w:marTop w:val="0"/>
          <w:marBottom w:val="0"/>
          <w:divBdr>
            <w:top w:val="none" w:sz="0" w:space="0" w:color="auto"/>
            <w:left w:val="none" w:sz="0" w:space="0" w:color="auto"/>
            <w:bottom w:val="none" w:sz="0" w:space="0" w:color="auto"/>
            <w:right w:val="none" w:sz="0" w:space="0" w:color="auto"/>
          </w:divBdr>
        </w:div>
        <w:div w:id="870917971">
          <w:marLeft w:val="640"/>
          <w:marRight w:val="0"/>
          <w:marTop w:val="0"/>
          <w:marBottom w:val="0"/>
          <w:divBdr>
            <w:top w:val="none" w:sz="0" w:space="0" w:color="auto"/>
            <w:left w:val="none" w:sz="0" w:space="0" w:color="auto"/>
            <w:bottom w:val="none" w:sz="0" w:space="0" w:color="auto"/>
            <w:right w:val="none" w:sz="0" w:space="0" w:color="auto"/>
          </w:divBdr>
        </w:div>
        <w:div w:id="1071125481">
          <w:marLeft w:val="640"/>
          <w:marRight w:val="0"/>
          <w:marTop w:val="0"/>
          <w:marBottom w:val="0"/>
          <w:divBdr>
            <w:top w:val="none" w:sz="0" w:space="0" w:color="auto"/>
            <w:left w:val="none" w:sz="0" w:space="0" w:color="auto"/>
            <w:bottom w:val="none" w:sz="0" w:space="0" w:color="auto"/>
            <w:right w:val="none" w:sz="0" w:space="0" w:color="auto"/>
          </w:divBdr>
        </w:div>
        <w:div w:id="1386641866">
          <w:marLeft w:val="640"/>
          <w:marRight w:val="0"/>
          <w:marTop w:val="0"/>
          <w:marBottom w:val="0"/>
          <w:divBdr>
            <w:top w:val="none" w:sz="0" w:space="0" w:color="auto"/>
            <w:left w:val="none" w:sz="0" w:space="0" w:color="auto"/>
            <w:bottom w:val="none" w:sz="0" w:space="0" w:color="auto"/>
            <w:right w:val="none" w:sz="0" w:space="0" w:color="auto"/>
          </w:divBdr>
        </w:div>
        <w:div w:id="1428696327">
          <w:marLeft w:val="640"/>
          <w:marRight w:val="0"/>
          <w:marTop w:val="0"/>
          <w:marBottom w:val="0"/>
          <w:divBdr>
            <w:top w:val="none" w:sz="0" w:space="0" w:color="auto"/>
            <w:left w:val="none" w:sz="0" w:space="0" w:color="auto"/>
            <w:bottom w:val="none" w:sz="0" w:space="0" w:color="auto"/>
            <w:right w:val="none" w:sz="0" w:space="0" w:color="auto"/>
          </w:divBdr>
        </w:div>
        <w:div w:id="1767769364">
          <w:marLeft w:val="640"/>
          <w:marRight w:val="0"/>
          <w:marTop w:val="0"/>
          <w:marBottom w:val="0"/>
          <w:divBdr>
            <w:top w:val="none" w:sz="0" w:space="0" w:color="auto"/>
            <w:left w:val="none" w:sz="0" w:space="0" w:color="auto"/>
            <w:bottom w:val="none" w:sz="0" w:space="0" w:color="auto"/>
            <w:right w:val="none" w:sz="0" w:space="0" w:color="auto"/>
          </w:divBdr>
        </w:div>
        <w:div w:id="1780756958">
          <w:marLeft w:val="640"/>
          <w:marRight w:val="0"/>
          <w:marTop w:val="0"/>
          <w:marBottom w:val="0"/>
          <w:divBdr>
            <w:top w:val="none" w:sz="0" w:space="0" w:color="auto"/>
            <w:left w:val="none" w:sz="0" w:space="0" w:color="auto"/>
            <w:bottom w:val="none" w:sz="0" w:space="0" w:color="auto"/>
            <w:right w:val="none" w:sz="0" w:space="0" w:color="auto"/>
          </w:divBdr>
        </w:div>
        <w:div w:id="1810709179">
          <w:marLeft w:val="640"/>
          <w:marRight w:val="0"/>
          <w:marTop w:val="0"/>
          <w:marBottom w:val="0"/>
          <w:divBdr>
            <w:top w:val="none" w:sz="0" w:space="0" w:color="auto"/>
            <w:left w:val="none" w:sz="0" w:space="0" w:color="auto"/>
            <w:bottom w:val="none" w:sz="0" w:space="0" w:color="auto"/>
            <w:right w:val="none" w:sz="0" w:space="0" w:color="auto"/>
          </w:divBdr>
        </w:div>
        <w:div w:id="1972247927">
          <w:marLeft w:val="64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9D0B5A5-5CD2-4282-837E-4C7549C294C8}">
  <we:reference id="wa104382081" version="1.55.1.0" store="id-ID" storeType="OMEX"/>
  <we:alternateReferences>
    <we:reference id="WA104382081" version="1.55.1.0" store="" storeType="OMEX"/>
  </we:alternateReferences>
  <we:properties>
    <we:property name="MENDELEY_BIBLIOGRAPHY_IS_DIRTY" value="true"/>
    <we:property name="MENDELEY_BIBLIOGRAPHY_LAST_MODIFIED" value="1760422320562"/>
    <we:property name="MENDELEY_CITATIONS" value="[]"/>
    <we:property name="MENDELEY_CITATIONS_STYLE" value="{&quot;id&quot;:&quot;https://www.zotero.org/styles/ieee&quot;,&quot;title&quot;:&quot;IEEE&quot;,&quot;format&quot;:&quot;numeric&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P/uLRqcAkP8oTA6iXuVv9dx/3w==">CgMxLjAyCGguZ2pkZ3hzMgloLjMwajB6bGw4AHIhMWhsQmpTemtsdlpnNC1xMHFXX2k0SDZUckJ5SGVfblBf</go:docsCustomData>
</go:gDocsCustomXmlDataStorage>
</file>

<file path=customXml/itemProps1.xml><?xml version="1.0" encoding="utf-8"?>
<ds:datastoreItem xmlns:ds="http://schemas.openxmlformats.org/officeDocument/2006/customXml" ds:itemID="{23DBAEC1-C2C0-48C5-9FA4-A1B0C9F4F22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511</TotalTime>
  <Pages>3</Pages>
  <Words>1307</Words>
  <Characters>7455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Reviewer</dc:creator>
  <cp:keywords/>
  <dc:description/>
  <cp:lastModifiedBy>bhima endra wira yudha</cp:lastModifiedBy>
  <cp:revision>3</cp:revision>
  <cp:lastPrinted>2025-11-18T14:01:00Z</cp:lastPrinted>
  <dcterms:created xsi:type="dcterms:W3CDTF">2019-01-25T07:21:00Z</dcterms:created>
  <dcterms:modified xsi:type="dcterms:W3CDTF">2025-12-12T15:12:00Z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http://www.zotero.org/styles/chicago-fullnote-bibliography</vt:lpwstr>
  </property>
  <property fmtid="{D5CDD505-2E9C-101B-9397-08002B2CF9AE}" pid="13" name="Mendeley Recent Style Name 5_1">
    <vt:lpwstr>Chicago Manual of Style 17th edition (full note)</vt:lpwstr>
  </property>
  <property fmtid="{D5CDD505-2E9C-101B-9397-08002B2CF9AE}" pid="14" name="Mendeley Recent Style Id 6_1">
    <vt:lpwstr>http://www.zotero.org/styles/harvard1</vt:lpwstr>
  </property>
  <property fmtid="{D5CDD505-2E9C-101B-9397-08002B2CF9AE}" pid="15" name="Mendeley Recent Style Name 6_1">
    <vt:lpwstr>Harvard reference format 1 (deprecated)</vt:lpwstr>
  </property>
  <property fmtid="{D5CDD505-2E9C-101B-9397-08002B2CF9AE}" pid="16" name="Mendeley Recent Style Id 7_1">
    <vt:lpwstr>http://www.zotero.org/styles/ieee</vt:lpwstr>
  </property>
  <property fmtid="{D5CDD505-2E9C-101B-9397-08002B2CF9AE}" pid="17" name="Mendeley Recent Style Name 7_1">
    <vt:lpwstr>IEEE</vt:lpwstr>
  </property>
  <property fmtid="{D5CDD505-2E9C-101B-9397-08002B2CF9AE}" pid="18" name="Mendeley Recent Style Id 8_1">
    <vt:lpwstr>http://www.zotero.org/styles/modern-humanities-research-association</vt:lpwstr>
  </property>
  <property fmtid="{D5CDD505-2E9C-101B-9397-08002B2CF9AE}" pid="19" name="Mendeley Recent Style Name 8_1">
    <vt:lpwstr>Modern Humanities Research Association 3rd edition (note with bibliography)</vt:lpwstr>
  </property>
  <property fmtid="{D5CDD505-2E9C-101B-9397-08002B2CF9AE}" pid="20" name="Mendeley Recent Style Id 9_1">
    <vt:lpwstr>http://www.zotero.org/styles/modern-language-association</vt:lpwstr>
  </property>
  <property fmtid="{D5CDD505-2E9C-101B-9397-08002B2CF9AE}" pid="21" name="Mendeley Recent Style Name 9_1">
    <vt:lpwstr>Modern Language Association 8th edition</vt:lpwstr>
  </property>
</Properties>
</file>